
<file path=[Content_Types].xml><?xml version="1.0" encoding="utf-8"?>
<Types xmlns="http://schemas.openxmlformats.org/package/2006/content-types">
  <Override PartName="/customXml/itemProps2.xml" ContentType="application/vnd.openxmlformats-officedocument.customXmlProperti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75F3" w:rsidRDefault="000B7EDD">
      <w:pPr>
        <w:pStyle w:val="Title"/>
      </w:pPr>
      <w:r>
        <w:t>Strymon Editors User Guide</w:t>
      </w:r>
    </w:p>
    <w:p w:rsidR="004E0549" w:rsidRDefault="004E0549" w:rsidP="004E0549"/>
    <w:p w:rsidR="004E0549" w:rsidRDefault="004E0549" w:rsidP="004E0549">
      <w:r>
        <w:t xml:space="preserve">Ritchie Whytock </w:t>
      </w:r>
      <w:r w:rsidR="004331F6">
        <w:t>1</w:t>
      </w:r>
      <w:r w:rsidR="00BB7BBD">
        <w:t>9</w:t>
      </w:r>
      <w:r>
        <w:t>/0</w:t>
      </w:r>
      <w:r w:rsidR="00BB7BBD">
        <w:t>8</w:t>
      </w:r>
      <w:r>
        <w:t xml:space="preserve">/2014, applies to V </w:t>
      </w:r>
      <w:r w:rsidR="00BB7BBD">
        <w:t>1</w:t>
      </w:r>
      <w:r>
        <w:t>.</w:t>
      </w:r>
      <w:r w:rsidR="00BB7BBD">
        <w:t>0</w:t>
      </w:r>
      <w:r>
        <w:t>.0.</w:t>
      </w:r>
      <w:r w:rsidR="00BB7BBD">
        <w:t>0</w:t>
      </w:r>
      <w:r>
        <w:t xml:space="preserve"> of the Strymon Editors application</w:t>
      </w:r>
    </w:p>
    <w:p w:rsidR="004E0549" w:rsidRPr="004E0549" w:rsidRDefault="004E0549" w:rsidP="004E0549"/>
    <w:p w:rsidR="000B4E3B" w:rsidRPr="000B4E3B" w:rsidRDefault="000B4E3B" w:rsidP="000B4E3B"/>
    <w:p w:rsidR="007E75F3" w:rsidRPr="00B73190" w:rsidRDefault="000B7EDD" w:rsidP="00B73190">
      <w:pPr>
        <w:pStyle w:val="Heading1"/>
      </w:pPr>
      <w:r w:rsidRPr="00B73190">
        <w:t>Background</w:t>
      </w:r>
    </w:p>
    <w:p w:rsidR="006B401D" w:rsidRDefault="006B401D" w:rsidP="006B401D">
      <w:r>
        <w:t xml:space="preserve">The Strymon Editor is a Microsoft .Net WPF User Interface to allow offline editing of presets created in the 3 ‘big’ guitar effects pedals from </w:t>
      </w:r>
      <w:hyperlink r:id="rId7" w:history="1">
        <w:r>
          <w:rPr>
            <w:rStyle w:val="Hyperlink"/>
          </w:rPr>
          <w:t>Strymon</w:t>
        </w:r>
      </w:hyperlink>
      <w:r>
        <w:t xml:space="preserve">, the </w:t>
      </w:r>
      <w:hyperlink r:id="rId8" w:history="1">
        <w:r>
          <w:rPr>
            <w:rStyle w:val="Hyperlink"/>
          </w:rPr>
          <w:t>Timeline</w:t>
        </w:r>
      </w:hyperlink>
      <w:r>
        <w:t xml:space="preserve">, the </w:t>
      </w:r>
      <w:hyperlink r:id="rId9" w:history="1">
        <w:r>
          <w:rPr>
            <w:rStyle w:val="Hyperlink"/>
          </w:rPr>
          <w:t>Mobius</w:t>
        </w:r>
      </w:hyperlink>
      <w:r>
        <w:t xml:space="preserve"> and the </w:t>
      </w:r>
      <w:hyperlink r:id="rId10" w:history="1">
        <w:r>
          <w:rPr>
            <w:rStyle w:val="Hyperlink"/>
          </w:rPr>
          <w:t>BigSky</w:t>
        </w:r>
      </w:hyperlink>
      <w:r>
        <w:t>.</w:t>
      </w:r>
    </w:p>
    <w:p w:rsidR="006B401D" w:rsidRDefault="006B401D" w:rsidP="006B401D">
      <w:r>
        <w:t>This guide assumes that anyone using the editor has a good understanding of how these pedals work.</w:t>
      </w:r>
    </w:p>
    <w:p w:rsidR="000B4E3B" w:rsidRDefault="000B4E3B" w:rsidP="006B401D"/>
    <w:p w:rsidR="000B7EDD" w:rsidRDefault="000B7EDD" w:rsidP="00B73190">
      <w:pPr>
        <w:pStyle w:val="Heading1"/>
      </w:pPr>
      <w:r>
        <w:t>Main User Interface</w:t>
      </w:r>
    </w:p>
    <w:p w:rsidR="00B9012D" w:rsidRPr="00B9012D" w:rsidRDefault="00B9012D" w:rsidP="00B9012D">
      <w:r>
        <w:t>When starting up the Editor, the user will find a simple main screen, with the Strymon logo and a menu</w:t>
      </w:r>
      <w:r w:rsidR="00E4278B">
        <w:t>, and a status bar</w:t>
      </w:r>
      <w:r>
        <w:t>.</w:t>
      </w:r>
      <w:r w:rsidR="00E4278B">
        <w:t xml:space="preserve"> By default this screen will start maximised.</w:t>
      </w:r>
    </w:p>
    <w:p w:rsidR="002B4378" w:rsidRDefault="004331F6" w:rsidP="002B4378">
      <w:r>
        <w:rPr>
          <w:noProof/>
          <w:lang w:val="en-GB" w:eastAsia="en-GB"/>
        </w:rPr>
        <w:drawing>
          <wp:inline distT="0" distB="0" distL="0" distR="0">
            <wp:extent cx="5715000" cy="28194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715000" cy="2819400"/>
                    </a:xfrm>
                    <a:prstGeom prst="rect">
                      <a:avLst/>
                    </a:prstGeom>
                    <a:noFill/>
                    <a:ln w="9525">
                      <a:noFill/>
                      <a:miter lim="800000"/>
                      <a:headEnd/>
                      <a:tailEnd/>
                    </a:ln>
                  </pic:spPr>
                </pic:pic>
              </a:graphicData>
            </a:graphic>
          </wp:inline>
        </w:drawing>
      </w:r>
    </w:p>
    <w:p w:rsidR="00EA0429" w:rsidRPr="00EA0429" w:rsidRDefault="00EA0429" w:rsidP="002B4378">
      <w:pPr>
        <w:rPr>
          <w:i/>
        </w:rPr>
      </w:pPr>
      <w:r w:rsidRPr="00EA0429">
        <w:rPr>
          <w:i/>
        </w:rPr>
        <w:t xml:space="preserve">Figure 1 – The Main </w:t>
      </w:r>
      <w:r>
        <w:rPr>
          <w:i/>
        </w:rPr>
        <w:t>Window</w:t>
      </w:r>
    </w:p>
    <w:p w:rsidR="00B9012D" w:rsidRDefault="00B9012D" w:rsidP="002B4378">
      <w:r>
        <w:t>The file menu will allow the user to create new ‘from scratch’ presets – which are useful simply to mess around and explore the different machines for each pedal. Additionally, the menu has options for loading an existing preset – either a .syx file that has been fetched from the pedal its</w:t>
      </w:r>
      <w:r w:rsidR="00EA0429">
        <w:t>elf using the Strymon Librarian, or an xml format that the Editor itself uses to save presets in.</w:t>
      </w:r>
    </w:p>
    <w:p w:rsidR="00EA0429" w:rsidRDefault="00E4278B" w:rsidP="002B4378">
      <w:r>
        <w:rPr>
          <w:noProof/>
          <w:lang w:val="en-GB" w:eastAsia="en-GB"/>
        </w:rPr>
        <w:lastRenderedPageBreak/>
        <w:drawing>
          <wp:inline distT="0" distB="0" distL="0" distR="0">
            <wp:extent cx="2533650" cy="2257425"/>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533650" cy="2257425"/>
                    </a:xfrm>
                    <a:prstGeom prst="rect">
                      <a:avLst/>
                    </a:prstGeom>
                    <a:noFill/>
                    <a:ln w="9525">
                      <a:noFill/>
                      <a:miter lim="800000"/>
                      <a:headEnd/>
                      <a:tailEnd/>
                    </a:ln>
                  </pic:spPr>
                </pic:pic>
              </a:graphicData>
            </a:graphic>
          </wp:inline>
        </w:drawing>
      </w:r>
    </w:p>
    <w:p w:rsidR="00EA0429" w:rsidRDefault="00EA0429" w:rsidP="002B4378">
      <w:r>
        <w:rPr>
          <w:i/>
        </w:rPr>
        <w:t>Figure 2 – The Main Menu</w:t>
      </w:r>
    </w:p>
    <w:p w:rsidR="00EA0429" w:rsidRDefault="00EA0429" w:rsidP="002B4378">
      <w:r>
        <w:t>The options are as follows:-</w:t>
      </w:r>
    </w:p>
    <w:p w:rsidR="00EA0429" w:rsidRDefault="00EA0429" w:rsidP="00EA0429">
      <w:pPr>
        <w:pStyle w:val="ListParagraph"/>
        <w:numPr>
          <w:ilvl w:val="0"/>
          <w:numId w:val="3"/>
        </w:numPr>
      </w:pPr>
      <w:r>
        <w:t>New BigSky Preset</w:t>
      </w:r>
    </w:p>
    <w:p w:rsidR="00EA0429" w:rsidRDefault="00EA0429" w:rsidP="00EA0429">
      <w:pPr>
        <w:pStyle w:val="ListParagraph"/>
        <w:numPr>
          <w:ilvl w:val="0"/>
          <w:numId w:val="3"/>
        </w:numPr>
      </w:pPr>
      <w:r>
        <w:t>New Mobius Preset</w:t>
      </w:r>
    </w:p>
    <w:p w:rsidR="00EA0429" w:rsidRDefault="00EA0429" w:rsidP="00EA0429">
      <w:pPr>
        <w:pStyle w:val="ListParagraph"/>
        <w:numPr>
          <w:ilvl w:val="0"/>
          <w:numId w:val="3"/>
        </w:numPr>
      </w:pPr>
      <w:r>
        <w:t>New Timeline Preset</w:t>
      </w:r>
    </w:p>
    <w:p w:rsidR="00EA0429" w:rsidRDefault="00EA0429" w:rsidP="00EA0429">
      <w:pPr>
        <w:pStyle w:val="ListParagraph"/>
        <w:numPr>
          <w:ilvl w:val="1"/>
          <w:numId w:val="3"/>
        </w:numPr>
      </w:pPr>
      <w:r>
        <w:t>All 3 of these options will simply spawn a new editor window for the selected pedal, with some defaults selected (currently all minmum)</w:t>
      </w:r>
    </w:p>
    <w:p w:rsidR="00EA0429" w:rsidRDefault="00EA0429" w:rsidP="00EA0429">
      <w:pPr>
        <w:pStyle w:val="ListParagraph"/>
        <w:numPr>
          <w:ilvl w:val="0"/>
          <w:numId w:val="3"/>
        </w:numPr>
      </w:pPr>
      <w:r>
        <w:t>Load Xml Preset</w:t>
      </w:r>
    </w:p>
    <w:p w:rsidR="00EA0429" w:rsidRDefault="00EA0429" w:rsidP="00EA0429">
      <w:pPr>
        <w:pStyle w:val="ListParagraph"/>
        <w:numPr>
          <w:ilvl w:val="1"/>
          <w:numId w:val="3"/>
        </w:numPr>
      </w:pPr>
      <w:r>
        <w:t>The user can browse to an xml preset for any pedal and the respective editor will spawn. If the preset is not valid, the user will be notified, and no editor will open.</w:t>
      </w:r>
    </w:p>
    <w:p w:rsidR="00EA0429" w:rsidRDefault="00EA0429" w:rsidP="00EA0429">
      <w:pPr>
        <w:pStyle w:val="ListParagraph"/>
        <w:numPr>
          <w:ilvl w:val="0"/>
          <w:numId w:val="3"/>
        </w:numPr>
      </w:pPr>
      <w:r>
        <w:t>Load .SYX Preset</w:t>
      </w:r>
    </w:p>
    <w:p w:rsidR="00EA0429" w:rsidRDefault="00EA0429" w:rsidP="00EA0429">
      <w:pPr>
        <w:pStyle w:val="ListParagraph"/>
        <w:numPr>
          <w:ilvl w:val="1"/>
          <w:numId w:val="3"/>
        </w:numPr>
      </w:pPr>
      <w:r>
        <w:t>The user can browse to a SYX preset downloaded from a pedal or the internet for any pedal and the respective editor will spawn.  If the preset is not valid, the user will be notified, and no editor will open.</w:t>
      </w:r>
    </w:p>
    <w:p w:rsidR="00C762FF" w:rsidRDefault="00C762FF" w:rsidP="00C762FF">
      <w:pPr>
        <w:pStyle w:val="ListParagraph"/>
        <w:numPr>
          <w:ilvl w:val="0"/>
          <w:numId w:val="3"/>
        </w:numPr>
      </w:pPr>
      <w:r>
        <w:t>Search Online – will allo a search to be executed against the online ‘preset sharing’ database, and allow any presets to be downloaded.</w:t>
      </w:r>
    </w:p>
    <w:p w:rsidR="00EA0429" w:rsidRDefault="00EA0429" w:rsidP="00EA0429">
      <w:pPr>
        <w:pStyle w:val="ListParagraph"/>
        <w:numPr>
          <w:ilvl w:val="0"/>
          <w:numId w:val="3"/>
        </w:numPr>
      </w:pPr>
      <w:r>
        <w:t>Exit</w:t>
      </w:r>
    </w:p>
    <w:p w:rsidR="00EA0429" w:rsidRDefault="00EA0429" w:rsidP="00EA0429">
      <w:pPr>
        <w:pStyle w:val="ListParagraph"/>
        <w:numPr>
          <w:ilvl w:val="1"/>
          <w:numId w:val="3"/>
        </w:numPr>
      </w:pPr>
      <w:r>
        <w:t>This will close the Editor.</w:t>
      </w:r>
    </w:p>
    <w:p w:rsidR="00E4278B" w:rsidRPr="00E4278B" w:rsidRDefault="00E4278B" w:rsidP="00E4278B">
      <w:r w:rsidRPr="00E4278B">
        <w:rPr>
          <w:b/>
          <w:i/>
        </w:rPr>
        <w:t>NB</w:t>
      </w:r>
      <w:r>
        <w:rPr>
          <w:b/>
          <w:i/>
        </w:rPr>
        <w:t xml:space="preserve"> : All menu options clearly show key command shortcuts where available.</w:t>
      </w:r>
    </w:p>
    <w:p w:rsidR="000B4E3B" w:rsidRDefault="00E4278B" w:rsidP="000B4E3B">
      <w:r>
        <w:t xml:space="preserve">The MIDI menu opens a setup / configuration panel to setupor change the MIDI setup see the </w:t>
      </w:r>
      <w:hyperlink w:anchor="_MIDI_Support" w:history="1">
        <w:r w:rsidR="008D7F8B">
          <w:rPr>
            <w:rStyle w:val="Hyperlink"/>
          </w:rPr>
          <w:t>MIDI Support</w:t>
        </w:r>
      </w:hyperlink>
      <w:r>
        <w:t xml:space="preserve"> section for more details</w:t>
      </w:r>
    </w:p>
    <w:p w:rsidR="000B4E3B" w:rsidRDefault="000B4E3B" w:rsidP="000B4E3B"/>
    <w:p w:rsidR="000B4E3B" w:rsidRDefault="000B4E3B" w:rsidP="000B4E3B"/>
    <w:p w:rsidR="000B4E3B" w:rsidRDefault="000B4E3B" w:rsidP="000B4E3B"/>
    <w:p w:rsidR="000B4E3B" w:rsidRDefault="000B4E3B" w:rsidP="000B4E3B"/>
    <w:p w:rsidR="000B4E3B" w:rsidRDefault="000B4E3B" w:rsidP="000B4E3B"/>
    <w:p w:rsidR="000B4E3B" w:rsidRDefault="000B4E3B" w:rsidP="000B4E3B"/>
    <w:p w:rsidR="000B4E3B" w:rsidRDefault="000B4E3B" w:rsidP="000B4E3B"/>
    <w:p w:rsidR="000B4E3B" w:rsidRDefault="000B4E3B" w:rsidP="000B4E3B"/>
    <w:p w:rsidR="000B4E3B" w:rsidRPr="00EA0429" w:rsidRDefault="000B4E3B" w:rsidP="000B4E3B"/>
    <w:p w:rsidR="000B7EDD" w:rsidRDefault="000B7EDD" w:rsidP="00B73190">
      <w:pPr>
        <w:pStyle w:val="Heading1"/>
      </w:pPr>
      <w:r>
        <w:t>‘Pedal’ Interface</w:t>
      </w:r>
    </w:p>
    <w:p w:rsidR="00EA0429" w:rsidRDefault="00EA0429" w:rsidP="00EA0429">
      <w:pPr>
        <w:rPr>
          <w:noProof/>
          <w:lang w:val="en-GB" w:eastAsia="en-GB"/>
        </w:rPr>
      </w:pPr>
      <w:r>
        <w:t>The editor window is a ‘modal’ dialog window, allowing a user to make changes to the preset.</w:t>
      </w:r>
      <w:r w:rsidR="008D7F8B">
        <w:t xml:space="preserve"> </w:t>
      </w:r>
    </w:p>
    <w:p w:rsidR="008D7F8B" w:rsidRDefault="008D7F8B" w:rsidP="00EA0429">
      <w:r>
        <w:rPr>
          <w:noProof/>
          <w:lang w:val="en-GB" w:eastAsia="en-GB"/>
        </w:rPr>
        <w:drawing>
          <wp:inline distT="0" distB="0" distL="0" distR="0">
            <wp:extent cx="5943600" cy="6897207"/>
            <wp:effectExtent l="1905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5943600" cy="6897207"/>
                    </a:xfrm>
                    <a:prstGeom prst="rect">
                      <a:avLst/>
                    </a:prstGeom>
                    <a:noFill/>
                    <a:ln w="9525">
                      <a:noFill/>
                      <a:miter lim="800000"/>
                      <a:headEnd/>
                      <a:tailEnd/>
                    </a:ln>
                  </pic:spPr>
                </pic:pic>
              </a:graphicData>
            </a:graphic>
          </wp:inline>
        </w:drawing>
      </w:r>
    </w:p>
    <w:p w:rsidR="00EA0429" w:rsidRDefault="00EA0429" w:rsidP="00EA0429">
      <w:pPr>
        <w:rPr>
          <w:i/>
        </w:rPr>
      </w:pPr>
      <w:r>
        <w:rPr>
          <w:i/>
        </w:rPr>
        <w:lastRenderedPageBreak/>
        <w:t>Figure 3 – Pedal Interface</w:t>
      </w:r>
      <w:r w:rsidR="00B74836">
        <w:rPr>
          <w:i/>
        </w:rPr>
        <w:t xml:space="preserve"> (Timeline)</w:t>
      </w:r>
    </w:p>
    <w:p w:rsidR="00EA0429" w:rsidRDefault="00EA0429" w:rsidP="00EA0429">
      <w:r>
        <w:t xml:space="preserve">This interface is divided into 2 panels – the top panel is a representation of the pedal itself, with </w:t>
      </w:r>
      <w:r w:rsidR="008D7F8B">
        <w:t xml:space="preserve">mostly </w:t>
      </w:r>
      <w:r>
        <w:t>similar interactions</w:t>
      </w:r>
      <w:r w:rsidR="00B74836">
        <w:t>. The lower panel, that obviously does not exist in the physical pedal, shows the parameters that can only be edit</w:t>
      </w:r>
      <w:r w:rsidR="000B4E3B">
        <w:t>ed via the parameter menu</w:t>
      </w:r>
      <w:r w:rsidR="008D7F8B">
        <w:t xml:space="preserve"> that is accessed by pressing the Value encoder on the pedal</w:t>
      </w:r>
      <w:r w:rsidR="000B4E3B">
        <w:t>.</w:t>
      </w:r>
    </w:p>
    <w:p w:rsidR="000B4E3B" w:rsidRDefault="000B4E3B" w:rsidP="00B73190">
      <w:pPr>
        <w:pStyle w:val="Heading1"/>
      </w:pPr>
      <w:r>
        <w:t>Interactions</w:t>
      </w:r>
    </w:p>
    <w:p w:rsidR="00F8022E" w:rsidRDefault="00F8022E" w:rsidP="00F8022E"/>
    <w:p w:rsidR="00F8022E" w:rsidRPr="00F8022E" w:rsidRDefault="00F8022E" w:rsidP="006C3EE8">
      <w:pPr>
        <w:pStyle w:val="Heading2"/>
      </w:pPr>
      <w:r w:rsidRPr="00F8022E">
        <w:t>Pots</w:t>
      </w:r>
    </w:p>
    <w:p w:rsidR="00BF12A9" w:rsidRDefault="000B4E3B" w:rsidP="000B4E3B">
      <w:r>
        <w:t xml:space="preserve">Each ‘pot’ can be manipulated  </w:t>
      </w:r>
      <w:r w:rsidR="00BF12A9">
        <w:t>in a number of ways:-</w:t>
      </w:r>
    </w:p>
    <w:p w:rsidR="00BF12A9" w:rsidRDefault="00BF12A9" w:rsidP="00FA0718">
      <w:pPr>
        <w:pStyle w:val="ListParagraph"/>
        <w:numPr>
          <w:ilvl w:val="0"/>
          <w:numId w:val="5"/>
        </w:numPr>
      </w:pPr>
      <w:r>
        <w:t xml:space="preserve">Using the mouse Scroll-Wheel when hovered over the pot; </w:t>
      </w:r>
      <w:r w:rsidRPr="00BF12A9">
        <w:rPr>
          <w:b/>
          <w:i/>
        </w:rPr>
        <w:t>scroll up to increase</w:t>
      </w:r>
      <w:r>
        <w:t xml:space="preserve">, </w:t>
      </w:r>
      <w:r w:rsidRPr="00BF12A9">
        <w:rPr>
          <w:b/>
          <w:i/>
        </w:rPr>
        <w:t>scroll down to decrease</w:t>
      </w:r>
    </w:p>
    <w:p w:rsidR="00BF12A9" w:rsidRDefault="00BF12A9" w:rsidP="00FA0718">
      <w:pPr>
        <w:pStyle w:val="ListParagraph"/>
        <w:numPr>
          <w:ilvl w:val="0"/>
          <w:numId w:val="5"/>
        </w:numPr>
      </w:pPr>
      <w:r>
        <w:t xml:space="preserve">Using the mouse to grab the pot and dragging </w:t>
      </w:r>
      <w:r w:rsidRPr="00BF12A9">
        <w:rPr>
          <w:b/>
          <w:i/>
        </w:rPr>
        <w:t>left to decrease</w:t>
      </w:r>
      <w:r>
        <w:t xml:space="preserve">, and </w:t>
      </w:r>
      <w:r w:rsidRPr="00BF12A9">
        <w:rPr>
          <w:b/>
          <w:i/>
        </w:rPr>
        <w:t>right to increase</w:t>
      </w:r>
      <w:r>
        <w:t xml:space="preserve"> the value.</w:t>
      </w:r>
    </w:p>
    <w:p w:rsidR="00FA0718" w:rsidRDefault="00BF12A9" w:rsidP="00FA0718">
      <w:pPr>
        <w:pStyle w:val="ListParagraph"/>
        <w:numPr>
          <w:ilvl w:val="0"/>
          <w:numId w:val="5"/>
        </w:numPr>
      </w:pPr>
      <w:r>
        <w:t xml:space="preserve">Navigating to the pot using the TAB key, then using </w:t>
      </w:r>
      <w:r w:rsidRPr="00FA0718">
        <w:rPr>
          <w:b/>
          <w:i/>
        </w:rPr>
        <w:t>PageUp to increase</w:t>
      </w:r>
      <w:r>
        <w:t xml:space="preserve"> or </w:t>
      </w:r>
      <w:r w:rsidRPr="00FA0718">
        <w:rPr>
          <w:b/>
          <w:i/>
        </w:rPr>
        <w:t>PageDown to decrase</w:t>
      </w:r>
      <w:r>
        <w:t xml:space="preserve"> the value. </w:t>
      </w:r>
      <w:r w:rsidR="00FA0718">
        <w:t xml:space="preserve"> </w:t>
      </w:r>
    </w:p>
    <w:p w:rsidR="00BF12A9" w:rsidRDefault="00123D8F" w:rsidP="00FA0718">
      <w:pPr>
        <w:pStyle w:val="ListParagraph"/>
        <w:numPr>
          <w:ilvl w:val="0"/>
          <w:numId w:val="5"/>
        </w:numPr>
      </w:pPr>
      <w:r>
        <w:t>Changing the parameters on the physical pedal, depending on which ‘Sync Mode’ is active (see TODO)</w:t>
      </w:r>
    </w:p>
    <w:p w:rsidR="000B4E3B" w:rsidRDefault="00FA0718" w:rsidP="000B4E3B">
      <w:r>
        <w:t>Pressing CTRL modifier will give a finer degree of control over modification for options 1,2 and 3.</w:t>
      </w:r>
    </w:p>
    <w:p w:rsidR="006C3EE8" w:rsidRDefault="006C3EE8" w:rsidP="000B4E3B">
      <w:r>
        <w:t>When TABbing to controls, focus will be highlighted by a gold dotted border.</w:t>
      </w:r>
    </w:p>
    <w:p w:rsidR="006C3EE8" w:rsidRDefault="006C3EE8" w:rsidP="000B4E3B">
      <w:r>
        <w:rPr>
          <w:noProof/>
          <w:lang w:val="en-GB" w:eastAsia="en-GB"/>
        </w:rPr>
        <w:drawing>
          <wp:inline distT="0" distB="0" distL="0" distR="0">
            <wp:extent cx="5943600" cy="2365979"/>
            <wp:effectExtent l="1905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srcRect/>
                    <a:stretch>
                      <a:fillRect/>
                    </a:stretch>
                  </pic:blipFill>
                  <pic:spPr bwMode="auto">
                    <a:xfrm>
                      <a:off x="0" y="0"/>
                      <a:ext cx="5943600" cy="2365979"/>
                    </a:xfrm>
                    <a:prstGeom prst="rect">
                      <a:avLst/>
                    </a:prstGeom>
                    <a:noFill/>
                    <a:ln w="9525">
                      <a:noFill/>
                      <a:miter lim="800000"/>
                      <a:headEnd/>
                      <a:tailEnd/>
                    </a:ln>
                  </pic:spPr>
                </pic:pic>
              </a:graphicData>
            </a:graphic>
          </wp:inline>
        </w:drawing>
      </w:r>
    </w:p>
    <w:p w:rsidR="006C3EE8" w:rsidRPr="006C3EE8" w:rsidRDefault="006C3EE8" w:rsidP="000B4E3B">
      <w:pPr>
        <w:rPr>
          <w:i/>
        </w:rPr>
      </w:pPr>
      <w:r>
        <w:rPr>
          <w:i/>
        </w:rPr>
        <w:t>Figure 4 – Navigation Focus</w:t>
      </w:r>
    </w:p>
    <w:p w:rsidR="00F8022E" w:rsidRDefault="00F8022E" w:rsidP="006C3EE8">
      <w:pPr>
        <w:pStyle w:val="Heading2"/>
      </w:pPr>
      <w:r w:rsidRPr="00F8022E">
        <w:t>Machines</w:t>
      </w:r>
    </w:p>
    <w:p w:rsidR="00F8022E" w:rsidRDefault="00F8022E" w:rsidP="000B4E3B">
      <w:r>
        <w:t>Machines can be selected / changed in one of two ways – simply by choosing from the drop-down box, or clicking on the ‘led’ light for the respective control.</w:t>
      </w:r>
    </w:p>
    <w:p w:rsidR="00F8022E" w:rsidRDefault="00FA0718" w:rsidP="006C3EE8">
      <w:pPr>
        <w:pStyle w:val="Heading2"/>
      </w:pPr>
      <w:r>
        <w:t>‘Hidden’</w:t>
      </w:r>
      <w:r w:rsidR="00F8022E" w:rsidRPr="00F8022E">
        <w:t xml:space="preserve"> Parameters</w:t>
      </w:r>
    </w:p>
    <w:p w:rsidR="00F8022E" w:rsidRDefault="00F8022E" w:rsidP="000B4E3B">
      <w:r>
        <w:t xml:space="preserve">The additional parameters are either simple drop down lists, or </w:t>
      </w:r>
      <w:r w:rsidR="00FA0718">
        <w:t>slider controls depending on the parameter.</w:t>
      </w:r>
    </w:p>
    <w:p w:rsidR="001C5046" w:rsidRDefault="00FA0718" w:rsidP="006C3EE8">
      <w:pPr>
        <w:pStyle w:val="Heading2"/>
      </w:pPr>
      <w:r>
        <w:t>View Menu</w:t>
      </w:r>
    </w:p>
    <w:p w:rsidR="001C5046" w:rsidRDefault="00D728A2" w:rsidP="000B4E3B">
      <w:r>
        <w:t xml:space="preserve">The </w:t>
      </w:r>
      <w:r w:rsidR="00FA0718">
        <w:t>View</w:t>
      </w:r>
      <w:r>
        <w:t xml:space="preserve"> menu currently has a single menu option to allow the display to show BPM instead of milliseconds or </w:t>
      </w:r>
      <w:r w:rsidR="00B000C3">
        <w:t>Hz</w:t>
      </w:r>
      <w:r>
        <w:t xml:space="preserve"> (Mobius)</w:t>
      </w:r>
    </w:p>
    <w:p w:rsidR="00D41AC7" w:rsidRDefault="00900DC8" w:rsidP="000B4E3B">
      <w:r w:rsidRPr="00900DC8">
        <w:rPr>
          <w:noProof/>
          <w:lang w:val="en-GB" w:eastAsia="en-GB"/>
        </w:rPr>
        <w:lastRenderedPageBreak/>
        <w:drawing>
          <wp:inline distT="0" distB="0" distL="0" distR="0">
            <wp:extent cx="4333875" cy="1733550"/>
            <wp:effectExtent l="19050" t="0" r="9525"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4333875" cy="1733550"/>
                    </a:xfrm>
                    <a:prstGeom prst="rect">
                      <a:avLst/>
                    </a:prstGeom>
                    <a:noFill/>
                    <a:ln w="9525">
                      <a:noFill/>
                      <a:miter lim="800000"/>
                      <a:headEnd/>
                      <a:tailEnd/>
                    </a:ln>
                  </pic:spPr>
                </pic:pic>
              </a:graphicData>
            </a:graphic>
          </wp:inline>
        </w:drawing>
      </w:r>
    </w:p>
    <w:p w:rsidR="00D41AC7" w:rsidRDefault="00D41AC7" w:rsidP="000B4E3B">
      <w:pPr>
        <w:rPr>
          <w:i/>
        </w:rPr>
      </w:pPr>
      <w:r w:rsidRPr="00D41AC7">
        <w:rPr>
          <w:i/>
        </w:rPr>
        <w:t xml:space="preserve">Figure </w:t>
      </w:r>
      <w:r w:rsidR="006C3EE8">
        <w:rPr>
          <w:i/>
        </w:rPr>
        <w:t>5</w:t>
      </w:r>
      <w:r w:rsidRPr="00D41AC7">
        <w:rPr>
          <w:i/>
        </w:rPr>
        <w:t xml:space="preserve"> – BPM Mode not set</w:t>
      </w:r>
      <w:r>
        <w:rPr>
          <w:i/>
        </w:rPr>
        <w:t xml:space="preserve"> – milliseconds displayed</w:t>
      </w:r>
    </w:p>
    <w:p w:rsidR="00D41AC7" w:rsidRDefault="00D41AC7" w:rsidP="000B4E3B"/>
    <w:p w:rsidR="00900DC8" w:rsidRDefault="00900DC8" w:rsidP="000B4E3B">
      <w:r>
        <w:rPr>
          <w:noProof/>
          <w:lang w:val="en-GB" w:eastAsia="en-GB"/>
        </w:rPr>
        <w:drawing>
          <wp:inline distT="0" distB="0" distL="0" distR="0">
            <wp:extent cx="4257675" cy="1695450"/>
            <wp:effectExtent l="19050" t="0" r="952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4257675" cy="1695450"/>
                    </a:xfrm>
                    <a:prstGeom prst="rect">
                      <a:avLst/>
                    </a:prstGeom>
                    <a:noFill/>
                    <a:ln w="9525">
                      <a:noFill/>
                      <a:miter lim="800000"/>
                      <a:headEnd/>
                      <a:tailEnd/>
                    </a:ln>
                  </pic:spPr>
                </pic:pic>
              </a:graphicData>
            </a:graphic>
          </wp:inline>
        </w:drawing>
      </w:r>
    </w:p>
    <w:p w:rsidR="00D41AC7" w:rsidRDefault="00D41AC7" w:rsidP="000B4E3B">
      <w:pPr>
        <w:rPr>
          <w:i/>
        </w:rPr>
      </w:pPr>
      <w:r>
        <w:rPr>
          <w:i/>
        </w:rPr>
        <w:t xml:space="preserve">Figure </w:t>
      </w:r>
      <w:r w:rsidR="006C3EE8">
        <w:rPr>
          <w:i/>
        </w:rPr>
        <w:t>6</w:t>
      </w:r>
      <w:r>
        <w:rPr>
          <w:i/>
        </w:rPr>
        <w:t xml:space="preserve"> – BMP Mode set – BPM displayed.</w:t>
      </w:r>
    </w:p>
    <w:p w:rsidR="00A37F97" w:rsidRDefault="00900DC8" w:rsidP="000B4E3B">
      <w:pPr>
        <w:rPr>
          <w:b/>
          <w:i/>
        </w:rPr>
      </w:pPr>
      <w:r w:rsidRPr="00900DC8">
        <w:rPr>
          <w:b/>
          <w:i/>
        </w:rPr>
        <w:t>NB</w:t>
      </w:r>
      <w:r>
        <w:rPr>
          <w:b/>
          <w:i/>
        </w:rPr>
        <w:t xml:space="preserve"> :- The BPMMode setting is saved to user preferen</w:t>
      </w:r>
      <w:r w:rsidR="00A37F97">
        <w:rPr>
          <w:b/>
          <w:i/>
        </w:rPr>
        <w:t xml:space="preserve">ces on close of the application, so if you prefer working in BPM then it will be always set that way. </w:t>
      </w:r>
    </w:p>
    <w:p w:rsidR="00D41AC7" w:rsidRDefault="00A37F97" w:rsidP="000B4E3B">
      <w:pPr>
        <w:rPr>
          <w:b/>
          <w:i/>
        </w:rPr>
      </w:pPr>
      <w:r>
        <w:rPr>
          <w:b/>
          <w:i/>
        </w:rPr>
        <w:t>Also, although BigSky has no actual BPM mode in the pedal, the option is still available in the Editor.</w:t>
      </w:r>
    </w:p>
    <w:p w:rsidR="006C3EE8" w:rsidRDefault="006C3EE8" w:rsidP="006C3EE8">
      <w:pPr>
        <w:pStyle w:val="Heading2"/>
      </w:pPr>
      <w:r>
        <w:t>Context Actions</w:t>
      </w:r>
    </w:p>
    <w:p w:rsidR="006C3EE8" w:rsidRPr="006C3EE8" w:rsidRDefault="006C3EE8" w:rsidP="006C3EE8">
      <w:r>
        <w:t>Two options can be accessed by right clicking the LCD Display</w:t>
      </w:r>
    </w:p>
    <w:p w:rsidR="006C3EE8" w:rsidRDefault="006C3EE8" w:rsidP="006C3EE8">
      <w:r>
        <w:rPr>
          <w:noProof/>
          <w:lang w:val="en-GB" w:eastAsia="en-GB"/>
        </w:rPr>
        <w:drawing>
          <wp:inline distT="0" distB="0" distL="0" distR="0">
            <wp:extent cx="4495800" cy="93345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srcRect/>
                    <a:stretch>
                      <a:fillRect/>
                    </a:stretch>
                  </pic:blipFill>
                  <pic:spPr bwMode="auto">
                    <a:xfrm>
                      <a:off x="0" y="0"/>
                      <a:ext cx="4495800" cy="933450"/>
                    </a:xfrm>
                    <a:prstGeom prst="rect">
                      <a:avLst/>
                    </a:prstGeom>
                    <a:noFill/>
                    <a:ln w="9525">
                      <a:noFill/>
                      <a:miter lim="800000"/>
                      <a:headEnd/>
                      <a:tailEnd/>
                    </a:ln>
                  </pic:spPr>
                </pic:pic>
              </a:graphicData>
            </a:graphic>
          </wp:inline>
        </w:drawing>
      </w:r>
    </w:p>
    <w:p w:rsidR="006C3EE8" w:rsidRDefault="006C3EE8" w:rsidP="006C3EE8">
      <w:pPr>
        <w:rPr>
          <w:i/>
        </w:rPr>
      </w:pPr>
      <w:r w:rsidRPr="006C3EE8">
        <w:rPr>
          <w:i/>
        </w:rPr>
        <w:t>Figure 7</w:t>
      </w:r>
      <w:r>
        <w:rPr>
          <w:i/>
        </w:rPr>
        <w:t xml:space="preserve"> –LCD  Context Menu</w:t>
      </w:r>
    </w:p>
    <w:p w:rsidR="006C3EE8" w:rsidRDefault="006C3EE8" w:rsidP="006C3EE8">
      <w:r>
        <w:t>These are:-</w:t>
      </w:r>
    </w:p>
    <w:p w:rsidR="006C3EE8" w:rsidRDefault="006C3EE8" w:rsidP="006C3EE8">
      <w:pPr>
        <w:pStyle w:val="ListParagraph"/>
        <w:numPr>
          <w:ilvl w:val="0"/>
          <w:numId w:val="6"/>
        </w:numPr>
      </w:pPr>
      <w:r>
        <w:t>Rename</w:t>
      </w:r>
    </w:p>
    <w:p w:rsidR="006C3EE8" w:rsidRDefault="006C3EE8" w:rsidP="006C3EE8">
      <w:pPr>
        <w:pStyle w:val="ListParagraph"/>
        <w:numPr>
          <w:ilvl w:val="0"/>
          <w:numId w:val="6"/>
        </w:numPr>
      </w:pPr>
      <w:r>
        <w:t>Direct ‘Fine Parameter’ entry</w:t>
      </w:r>
    </w:p>
    <w:p w:rsidR="006C3EE8" w:rsidRDefault="006C3EE8" w:rsidP="006C3EE8">
      <w:pPr>
        <w:pStyle w:val="ListParagraph"/>
      </w:pPr>
    </w:p>
    <w:p w:rsidR="006C3EE8" w:rsidRDefault="006C3EE8" w:rsidP="006C3EE8">
      <w:pPr>
        <w:pStyle w:val="ListParagraph"/>
        <w:ind w:left="0"/>
      </w:pPr>
      <w:r>
        <w:t>Both these options will bring up a dialog for entering the respective value, and these can directly be executed by pressing the key command shortcuts.</w:t>
      </w:r>
    </w:p>
    <w:p w:rsidR="006C3EE8" w:rsidRDefault="006C3EE8" w:rsidP="006C3EE8">
      <w:pPr>
        <w:pStyle w:val="ListParagraph"/>
        <w:ind w:left="0"/>
      </w:pPr>
      <w:r>
        <w:rPr>
          <w:noProof/>
          <w:lang w:val="en-GB" w:eastAsia="en-GB"/>
        </w:rPr>
        <w:lastRenderedPageBreak/>
        <w:drawing>
          <wp:inline distT="0" distB="0" distL="0" distR="0">
            <wp:extent cx="2981325" cy="1400175"/>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srcRect/>
                    <a:stretch>
                      <a:fillRect/>
                    </a:stretch>
                  </pic:blipFill>
                  <pic:spPr bwMode="auto">
                    <a:xfrm>
                      <a:off x="0" y="0"/>
                      <a:ext cx="2981325" cy="1400175"/>
                    </a:xfrm>
                    <a:prstGeom prst="rect">
                      <a:avLst/>
                    </a:prstGeom>
                    <a:noFill/>
                    <a:ln w="9525">
                      <a:noFill/>
                      <a:miter lim="800000"/>
                      <a:headEnd/>
                      <a:tailEnd/>
                    </a:ln>
                  </pic:spPr>
                </pic:pic>
              </a:graphicData>
            </a:graphic>
          </wp:inline>
        </w:drawing>
      </w:r>
    </w:p>
    <w:p w:rsidR="006C3EE8" w:rsidRDefault="006C3EE8" w:rsidP="006C3EE8">
      <w:pPr>
        <w:pStyle w:val="ListParagraph"/>
        <w:ind w:left="0"/>
        <w:rPr>
          <w:i/>
        </w:rPr>
      </w:pPr>
      <w:r>
        <w:rPr>
          <w:i/>
        </w:rPr>
        <w:t>Figure 9 – Rename Dialog</w:t>
      </w:r>
    </w:p>
    <w:p w:rsidR="006C3EE8" w:rsidRDefault="0064679C" w:rsidP="006C3EE8">
      <w:pPr>
        <w:pStyle w:val="ListParagraph"/>
        <w:ind w:left="0"/>
        <w:rPr>
          <w:i/>
        </w:rPr>
      </w:pPr>
      <w:r>
        <w:rPr>
          <w:i/>
          <w:noProof/>
          <w:lang w:val="en-GB" w:eastAsia="en-GB"/>
        </w:rPr>
        <w:drawing>
          <wp:inline distT="0" distB="0" distL="0" distR="0">
            <wp:extent cx="3143250" cy="157162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srcRect/>
                    <a:stretch>
                      <a:fillRect/>
                    </a:stretch>
                  </pic:blipFill>
                  <pic:spPr bwMode="auto">
                    <a:xfrm>
                      <a:off x="0" y="0"/>
                      <a:ext cx="3143250" cy="1571625"/>
                    </a:xfrm>
                    <a:prstGeom prst="rect">
                      <a:avLst/>
                    </a:prstGeom>
                    <a:noFill/>
                    <a:ln w="9525">
                      <a:noFill/>
                      <a:miter lim="800000"/>
                      <a:headEnd/>
                      <a:tailEnd/>
                    </a:ln>
                  </pic:spPr>
                </pic:pic>
              </a:graphicData>
            </a:graphic>
          </wp:inline>
        </w:drawing>
      </w:r>
    </w:p>
    <w:p w:rsidR="0064679C" w:rsidRDefault="0064679C" w:rsidP="006C3EE8">
      <w:pPr>
        <w:pStyle w:val="ListParagraph"/>
        <w:ind w:left="0"/>
        <w:rPr>
          <w:i/>
        </w:rPr>
      </w:pPr>
      <w:r>
        <w:rPr>
          <w:i/>
        </w:rPr>
        <w:t>Figure 10 –Fine Parameter  Direct Entry.</w:t>
      </w:r>
    </w:p>
    <w:p w:rsidR="0064679C" w:rsidRDefault="0064679C" w:rsidP="006C3EE8">
      <w:pPr>
        <w:pStyle w:val="ListParagraph"/>
        <w:ind w:left="0"/>
        <w:rPr>
          <w:i/>
        </w:rPr>
      </w:pPr>
    </w:p>
    <w:p w:rsidR="0064679C" w:rsidRPr="0064679C" w:rsidRDefault="0064679C" w:rsidP="006C3EE8">
      <w:pPr>
        <w:pStyle w:val="ListParagraph"/>
        <w:ind w:left="0"/>
        <w:rPr>
          <w:b/>
          <w:i/>
        </w:rPr>
      </w:pPr>
      <w:r w:rsidRPr="0064679C">
        <w:rPr>
          <w:b/>
          <w:i/>
        </w:rPr>
        <w:t>NB</w:t>
      </w:r>
      <w:r>
        <w:rPr>
          <w:b/>
          <w:i/>
        </w:rPr>
        <w:t>:- The Fine Parameter entry expects values to be entered in based on the status of the BPMMode; if BPM mode is selected then direct entry is in BPM, otherwise it is in milliseconds (or Hertz for Mobius).</w:t>
      </w:r>
    </w:p>
    <w:p w:rsidR="000B7EDD" w:rsidRDefault="000B7EDD" w:rsidP="00B73190">
      <w:pPr>
        <w:pStyle w:val="Heading1"/>
      </w:pPr>
      <w:r>
        <w:t>Loading &amp; Saving Presets</w:t>
      </w:r>
    </w:p>
    <w:p w:rsidR="000B4E3B" w:rsidRDefault="000B4E3B" w:rsidP="000B4E3B">
      <w:r>
        <w:t>Presets can be loaded using the File Menu within the current editor in addit</w:t>
      </w:r>
      <w:r w:rsidR="00565F06">
        <w:t>ion to via the main window menu, and follows exactly the same process.</w:t>
      </w:r>
    </w:p>
    <w:p w:rsidR="00565F06" w:rsidRDefault="00565F06" w:rsidP="000B4E3B">
      <w:r>
        <w:rPr>
          <w:noProof/>
          <w:lang w:val="en-GB" w:eastAsia="en-GB"/>
        </w:rPr>
        <w:drawing>
          <wp:inline distT="0" distB="0" distL="0" distR="0">
            <wp:extent cx="2343150" cy="240982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cstate="print"/>
                    <a:srcRect/>
                    <a:stretch>
                      <a:fillRect/>
                    </a:stretch>
                  </pic:blipFill>
                  <pic:spPr bwMode="auto">
                    <a:xfrm>
                      <a:off x="0" y="0"/>
                      <a:ext cx="2343150" cy="2409825"/>
                    </a:xfrm>
                    <a:prstGeom prst="rect">
                      <a:avLst/>
                    </a:prstGeom>
                    <a:noFill/>
                    <a:ln w="9525">
                      <a:noFill/>
                      <a:miter lim="800000"/>
                      <a:headEnd/>
                      <a:tailEnd/>
                    </a:ln>
                  </pic:spPr>
                </pic:pic>
              </a:graphicData>
            </a:graphic>
          </wp:inline>
        </w:drawing>
      </w:r>
    </w:p>
    <w:p w:rsidR="00565F06" w:rsidRPr="00565F06" w:rsidRDefault="00565F06" w:rsidP="000B4E3B">
      <w:pPr>
        <w:rPr>
          <w:i/>
        </w:rPr>
      </w:pPr>
      <w:r>
        <w:rPr>
          <w:i/>
        </w:rPr>
        <w:t>Figure 11 – Editor File Menu</w:t>
      </w:r>
    </w:p>
    <w:p w:rsidR="00565F06" w:rsidRDefault="00565F06" w:rsidP="000B4E3B">
      <w:r>
        <w:t xml:space="preserve">Within the editor there is also the option to save the current preset – there </w:t>
      </w:r>
      <w:r w:rsidR="00811A0E">
        <w:t>are 3 options:-</w:t>
      </w:r>
    </w:p>
    <w:p w:rsidR="00811A0E" w:rsidRDefault="00811A0E" w:rsidP="00811A0E">
      <w:pPr>
        <w:pStyle w:val="ListParagraph"/>
        <w:numPr>
          <w:ilvl w:val="0"/>
          <w:numId w:val="7"/>
        </w:numPr>
      </w:pPr>
      <w:r>
        <w:t>Save</w:t>
      </w:r>
    </w:p>
    <w:p w:rsidR="00811A0E" w:rsidRDefault="00811A0E" w:rsidP="00811A0E">
      <w:pPr>
        <w:pStyle w:val="ListParagraph"/>
        <w:numPr>
          <w:ilvl w:val="0"/>
          <w:numId w:val="7"/>
        </w:numPr>
      </w:pPr>
      <w:r>
        <w:t>Save As Xml</w:t>
      </w:r>
    </w:p>
    <w:p w:rsidR="00811A0E" w:rsidRDefault="00811A0E" w:rsidP="00811A0E">
      <w:pPr>
        <w:pStyle w:val="ListParagraph"/>
        <w:numPr>
          <w:ilvl w:val="0"/>
          <w:numId w:val="7"/>
        </w:numPr>
      </w:pPr>
      <w:r>
        <w:lastRenderedPageBreak/>
        <w:t>Save as .SYX</w:t>
      </w:r>
    </w:p>
    <w:p w:rsidR="00811A0E" w:rsidRDefault="00811A0E" w:rsidP="00811A0E">
      <w:r>
        <w:t>These follow the standard approach to saving as most applications – for Save As (or Save where the preset has not originated from the file system), a file dialog will appear prompting the user to save.</w:t>
      </w:r>
    </w:p>
    <w:p w:rsidR="00811A0E" w:rsidRDefault="00811A0E" w:rsidP="00811A0E">
      <w:r>
        <w:rPr>
          <w:noProof/>
          <w:lang w:val="en-GB" w:eastAsia="en-GB"/>
        </w:rPr>
        <w:drawing>
          <wp:inline distT="0" distB="0" distL="0" distR="0">
            <wp:extent cx="5943600" cy="5460023"/>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a:stretch>
                      <a:fillRect/>
                    </a:stretch>
                  </pic:blipFill>
                  <pic:spPr bwMode="auto">
                    <a:xfrm>
                      <a:off x="0" y="0"/>
                      <a:ext cx="5943600" cy="5460023"/>
                    </a:xfrm>
                    <a:prstGeom prst="rect">
                      <a:avLst/>
                    </a:prstGeom>
                    <a:noFill/>
                    <a:ln w="9525">
                      <a:noFill/>
                      <a:miter lim="800000"/>
                      <a:headEnd/>
                      <a:tailEnd/>
                    </a:ln>
                  </pic:spPr>
                </pic:pic>
              </a:graphicData>
            </a:graphic>
          </wp:inline>
        </w:drawing>
      </w:r>
    </w:p>
    <w:p w:rsidR="00811A0E" w:rsidRDefault="00811A0E" w:rsidP="00811A0E">
      <w:pPr>
        <w:rPr>
          <w:i/>
        </w:rPr>
      </w:pPr>
      <w:r>
        <w:rPr>
          <w:i/>
        </w:rPr>
        <w:t>Figure 12 – Save As Dialog (.Syx)</w:t>
      </w:r>
    </w:p>
    <w:p w:rsidR="00811A0E" w:rsidRDefault="00811A0E" w:rsidP="00811A0E">
      <w:r>
        <w:t>If the preset was loaded from the file system, or has been saved to a file already, the Save option will overwrite that file, as per  normal for applications.</w:t>
      </w:r>
    </w:p>
    <w:p w:rsidR="00727065" w:rsidRDefault="00811A0E" w:rsidP="00811A0E">
      <w:r>
        <w:t>The file dialog will default to the name of the preset.</w:t>
      </w:r>
    </w:p>
    <w:p w:rsidR="00C762FF" w:rsidRPr="00C762FF" w:rsidRDefault="00C762FF" w:rsidP="00811A0E">
      <w:pPr>
        <w:rPr>
          <w:b/>
          <w:i/>
        </w:rPr>
      </w:pPr>
      <w:r w:rsidRPr="00C762FF">
        <w:rPr>
          <w:b/>
          <w:i/>
        </w:rPr>
        <w:t>NEW Preset Sharing</w:t>
      </w:r>
    </w:p>
    <w:p w:rsidR="00C762FF" w:rsidRDefault="00C762FF" w:rsidP="00811A0E">
      <w:r>
        <w:t>New in v2.1.0 is the option to upload and download presets to an online database, with basic tagging options.</w:t>
      </w:r>
    </w:p>
    <w:p w:rsidR="00727065" w:rsidRDefault="00727065" w:rsidP="00727065">
      <w:pPr>
        <w:pStyle w:val="Heading2"/>
      </w:pPr>
    </w:p>
    <w:p w:rsidR="00727065" w:rsidRDefault="00727065" w:rsidP="00727065">
      <w:pPr>
        <w:pStyle w:val="Heading2"/>
      </w:pPr>
    </w:p>
    <w:p w:rsidR="00727065" w:rsidRDefault="00727065" w:rsidP="00727065">
      <w:pPr>
        <w:pStyle w:val="Heading2"/>
      </w:pPr>
      <w:r>
        <w:t>Edited Presets and Exiting</w:t>
      </w:r>
    </w:p>
    <w:p w:rsidR="00727065" w:rsidRDefault="00727065" w:rsidP="00727065">
      <w:r>
        <w:t>Whenever anything is changed in the active preset after it is loaded from it’s initial state, the editor window will indicate that it is ‘edited’. If it reverts back to the original state, or a new preset is loaded, the ‘edited’ flag will dissapear.</w:t>
      </w:r>
    </w:p>
    <w:p w:rsidR="00727065" w:rsidRDefault="00727065" w:rsidP="00727065">
      <w:r>
        <w:rPr>
          <w:noProof/>
          <w:lang w:val="en-GB" w:eastAsia="en-GB"/>
        </w:rPr>
        <w:drawing>
          <wp:inline distT="0" distB="0" distL="0" distR="0">
            <wp:extent cx="2257425" cy="647700"/>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2257425" cy="647700"/>
                    </a:xfrm>
                    <a:prstGeom prst="rect">
                      <a:avLst/>
                    </a:prstGeom>
                    <a:noFill/>
                    <a:ln w="9525">
                      <a:noFill/>
                      <a:miter lim="800000"/>
                      <a:headEnd/>
                      <a:tailEnd/>
                    </a:ln>
                  </pic:spPr>
                </pic:pic>
              </a:graphicData>
            </a:graphic>
          </wp:inline>
        </w:drawing>
      </w:r>
    </w:p>
    <w:p w:rsidR="00727065" w:rsidRDefault="00727065" w:rsidP="00727065">
      <w:pPr>
        <w:rPr>
          <w:i/>
        </w:rPr>
      </w:pPr>
      <w:r>
        <w:rPr>
          <w:i/>
        </w:rPr>
        <w:t>Figure 13 - Edited Preset Indicator</w:t>
      </w:r>
    </w:p>
    <w:p w:rsidR="00727065" w:rsidRDefault="00727065" w:rsidP="00727065">
      <w:r>
        <w:t>If</w:t>
      </w:r>
      <w:r w:rsidR="00904568">
        <w:t xml:space="preserve"> the current preset is in an Edited state, and the Editor is closed, a confirmation dialog will appear</w:t>
      </w:r>
    </w:p>
    <w:p w:rsidR="00904568" w:rsidRDefault="00904568" w:rsidP="00727065">
      <w:r>
        <w:rPr>
          <w:noProof/>
          <w:lang w:val="en-GB" w:eastAsia="en-GB"/>
        </w:rPr>
        <w:drawing>
          <wp:inline distT="0" distB="0" distL="0" distR="0">
            <wp:extent cx="3876675" cy="1981200"/>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srcRect/>
                    <a:stretch>
                      <a:fillRect/>
                    </a:stretch>
                  </pic:blipFill>
                  <pic:spPr bwMode="auto">
                    <a:xfrm>
                      <a:off x="0" y="0"/>
                      <a:ext cx="3876675" cy="1981200"/>
                    </a:xfrm>
                    <a:prstGeom prst="rect">
                      <a:avLst/>
                    </a:prstGeom>
                    <a:noFill/>
                    <a:ln w="9525">
                      <a:noFill/>
                      <a:miter lim="800000"/>
                      <a:headEnd/>
                      <a:tailEnd/>
                    </a:ln>
                  </pic:spPr>
                </pic:pic>
              </a:graphicData>
            </a:graphic>
          </wp:inline>
        </w:drawing>
      </w:r>
    </w:p>
    <w:p w:rsidR="00904568" w:rsidRDefault="00904568" w:rsidP="00727065">
      <w:pPr>
        <w:rPr>
          <w:i/>
        </w:rPr>
      </w:pPr>
      <w:r>
        <w:rPr>
          <w:i/>
        </w:rPr>
        <w:t>Figure 14 – Unsaved Edits Dialog</w:t>
      </w:r>
    </w:p>
    <w:p w:rsidR="00904568" w:rsidRPr="00904568" w:rsidRDefault="00904568" w:rsidP="00727065">
      <w:r>
        <w:t>This dialog will allow the user to select No, giving to opportunity to save the edits.</w:t>
      </w:r>
    </w:p>
    <w:p w:rsidR="00727065" w:rsidRPr="00727065" w:rsidRDefault="00727065" w:rsidP="00727065"/>
    <w:p w:rsidR="00D41AC7" w:rsidRDefault="00D41AC7" w:rsidP="00B73190">
      <w:pPr>
        <w:pStyle w:val="Heading1"/>
      </w:pPr>
      <w:r>
        <w:t>Mobius &amp; BigSky Dynamic Parameters</w:t>
      </w:r>
    </w:p>
    <w:p w:rsidR="00797276" w:rsidRPr="00797276" w:rsidRDefault="00797276" w:rsidP="00797276">
      <w:r>
        <w:t xml:space="preserve">Figure </w:t>
      </w:r>
      <w:r w:rsidR="00904568">
        <w:t>15</w:t>
      </w:r>
      <w:r>
        <w:t xml:space="preserve"> &amp; </w:t>
      </w:r>
      <w:r w:rsidR="00904568">
        <w:t>16</w:t>
      </w:r>
      <w:r>
        <w:t xml:space="preserve"> should illustrate how the PARAM 1 and PARAM 2 pots can be assigned – simply drag the name of the parameter to be assigned and drop it on the pot. Now the pot and the drop down will be in sync. Additionally the UI clearly shows what parameter is currently assigned in smaller text underneath.</w:t>
      </w:r>
    </w:p>
    <w:p w:rsidR="00D41AC7" w:rsidRDefault="00797276" w:rsidP="00D41AC7">
      <w:r>
        <w:rPr>
          <w:noProof/>
          <w:lang w:val="en-GB" w:eastAsia="en-GB"/>
        </w:rPr>
        <w:lastRenderedPageBreak/>
        <w:drawing>
          <wp:inline distT="0" distB="0" distL="0" distR="0">
            <wp:extent cx="5791200" cy="50196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791200" cy="5019675"/>
                    </a:xfrm>
                    <a:prstGeom prst="rect">
                      <a:avLst/>
                    </a:prstGeom>
                  </pic:spPr>
                </pic:pic>
              </a:graphicData>
            </a:graphic>
          </wp:inline>
        </w:drawing>
      </w:r>
    </w:p>
    <w:p w:rsidR="00797276" w:rsidRPr="00797276" w:rsidRDefault="00797276" w:rsidP="00D41AC7">
      <w:pPr>
        <w:rPr>
          <w:i/>
        </w:rPr>
      </w:pPr>
      <w:r w:rsidRPr="00797276">
        <w:rPr>
          <w:i/>
        </w:rPr>
        <w:t xml:space="preserve">Figure </w:t>
      </w:r>
      <w:r w:rsidR="00565F06">
        <w:rPr>
          <w:i/>
        </w:rPr>
        <w:t>1</w:t>
      </w:r>
      <w:r w:rsidR="00904568">
        <w:rPr>
          <w:i/>
        </w:rPr>
        <w:t>5</w:t>
      </w:r>
      <w:r w:rsidRPr="00797276">
        <w:rPr>
          <w:i/>
        </w:rPr>
        <w:t xml:space="preserve"> – </w:t>
      </w:r>
      <w:r>
        <w:rPr>
          <w:i/>
        </w:rPr>
        <w:t xml:space="preserve">Drag and </w:t>
      </w:r>
      <w:r w:rsidRPr="00797276">
        <w:rPr>
          <w:i/>
        </w:rPr>
        <w:t>Drop F-Mid parameter to PARAM 1</w:t>
      </w:r>
      <w:r>
        <w:rPr>
          <w:i/>
        </w:rPr>
        <w:t xml:space="preserve"> pot</w:t>
      </w:r>
    </w:p>
    <w:p w:rsidR="00D41AC7" w:rsidRDefault="00797276" w:rsidP="000B4E3B">
      <w:r>
        <w:rPr>
          <w:noProof/>
          <w:lang w:val="en-GB" w:eastAsia="en-GB"/>
        </w:rPr>
        <w:lastRenderedPageBreak/>
        <w:drawing>
          <wp:inline distT="0" distB="0" distL="0" distR="0">
            <wp:extent cx="5648325" cy="48958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648325" cy="4895850"/>
                    </a:xfrm>
                    <a:prstGeom prst="rect">
                      <a:avLst/>
                    </a:prstGeom>
                  </pic:spPr>
                </pic:pic>
              </a:graphicData>
            </a:graphic>
          </wp:inline>
        </w:drawing>
      </w:r>
    </w:p>
    <w:p w:rsidR="00797276" w:rsidRDefault="00797276" w:rsidP="000B4E3B">
      <w:pPr>
        <w:rPr>
          <w:i/>
        </w:rPr>
      </w:pPr>
      <w:r w:rsidRPr="00797276">
        <w:rPr>
          <w:i/>
        </w:rPr>
        <w:t xml:space="preserve">Figure </w:t>
      </w:r>
      <w:r w:rsidR="00565F06">
        <w:rPr>
          <w:i/>
        </w:rPr>
        <w:t>1</w:t>
      </w:r>
      <w:r w:rsidR="00904568">
        <w:rPr>
          <w:i/>
        </w:rPr>
        <w:t>6</w:t>
      </w:r>
      <w:r w:rsidRPr="00797276">
        <w:rPr>
          <w:i/>
        </w:rPr>
        <w:t xml:space="preserve"> – F-Mid now assigned to PARAM 1 pot</w:t>
      </w:r>
    </w:p>
    <w:p w:rsidR="00797276" w:rsidRDefault="00797276" w:rsidP="000B4E3B">
      <w:r>
        <w:t>Note in figure 7 above, after the drop operation, PARAM 1 now has the txt F-Mid underneath.</w:t>
      </w:r>
    </w:p>
    <w:p w:rsidR="00A37F97" w:rsidRDefault="00904568" w:rsidP="00904568">
      <w:pPr>
        <w:pStyle w:val="Heading2"/>
      </w:pPr>
      <w:r>
        <w:t>EP Set</w:t>
      </w:r>
    </w:p>
    <w:p w:rsidR="00904568" w:rsidRDefault="00904568" w:rsidP="00904568">
      <w:r>
        <w:t>In all 3 pedals, there is the function to control</w:t>
      </w:r>
      <w:r w:rsidR="00A8345A">
        <w:t xml:space="preserve"> an Expression Pedal. The Editor has some specific support for this, found under the EP Set menu.</w:t>
      </w:r>
    </w:p>
    <w:p w:rsidR="00A8345A" w:rsidRDefault="00A8345A" w:rsidP="00904568">
      <w:r>
        <w:rPr>
          <w:noProof/>
          <w:lang w:val="en-GB" w:eastAsia="en-GB"/>
        </w:rPr>
        <w:drawing>
          <wp:inline distT="0" distB="0" distL="0" distR="0">
            <wp:extent cx="5934075" cy="164782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srcRect/>
                    <a:stretch>
                      <a:fillRect/>
                    </a:stretch>
                  </pic:blipFill>
                  <pic:spPr bwMode="auto">
                    <a:xfrm>
                      <a:off x="0" y="0"/>
                      <a:ext cx="5934075" cy="1647825"/>
                    </a:xfrm>
                    <a:prstGeom prst="rect">
                      <a:avLst/>
                    </a:prstGeom>
                    <a:noFill/>
                    <a:ln w="9525">
                      <a:noFill/>
                      <a:miter lim="800000"/>
                      <a:headEnd/>
                      <a:tailEnd/>
                    </a:ln>
                  </pic:spPr>
                </pic:pic>
              </a:graphicData>
            </a:graphic>
          </wp:inline>
        </w:drawing>
      </w:r>
    </w:p>
    <w:p w:rsidR="00A8345A" w:rsidRDefault="00A8345A" w:rsidP="00904568">
      <w:pPr>
        <w:rPr>
          <w:i/>
        </w:rPr>
      </w:pPr>
      <w:r>
        <w:rPr>
          <w:i/>
        </w:rPr>
        <w:t>Figure 17 – EP Set Menu</w:t>
      </w:r>
    </w:p>
    <w:p w:rsidR="00A8345A" w:rsidRDefault="00A8345A" w:rsidP="00904568">
      <w:r>
        <w:lastRenderedPageBreak/>
        <w:t>The 3 menu commands are as follows:-</w:t>
      </w:r>
    </w:p>
    <w:p w:rsidR="00A8345A" w:rsidRDefault="00A8345A" w:rsidP="00A8345A">
      <w:pPr>
        <w:pStyle w:val="ListParagraph"/>
        <w:numPr>
          <w:ilvl w:val="0"/>
          <w:numId w:val="8"/>
        </w:numPr>
      </w:pPr>
      <w:r>
        <w:t>EP Set ‘Wizard’ Option, consisting of the steps</w:t>
      </w:r>
    </w:p>
    <w:p w:rsidR="00A8345A" w:rsidRDefault="00A8345A" w:rsidP="00A8345A">
      <w:pPr>
        <w:pStyle w:val="ListParagraph"/>
        <w:numPr>
          <w:ilvl w:val="1"/>
          <w:numId w:val="8"/>
        </w:numPr>
      </w:pPr>
      <w:r>
        <w:t>Start (Set Heel)</w:t>
      </w:r>
    </w:p>
    <w:p w:rsidR="00A8345A" w:rsidRDefault="00A8345A" w:rsidP="00A8345A">
      <w:pPr>
        <w:pStyle w:val="ListParagraph"/>
        <w:numPr>
          <w:ilvl w:val="1"/>
          <w:numId w:val="8"/>
        </w:numPr>
      </w:pPr>
      <w:r>
        <w:t>Step 2 (Set Toe)</w:t>
      </w:r>
    </w:p>
    <w:p w:rsidR="00A8345A" w:rsidRDefault="00A8345A" w:rsidP="00A8345A">
      <w:pPr>
        <w:pStyle w:val="ListParagraph"/>
        <w:numPr>
          <w:ilvl w:val="1"/>
          <w:numId w:val="8"/>
        </w:numPr>
      </w:pPr>
      <w:r>
        <w:t>End</w:t>
      </w:r>
    </w:p>
    <w:p w:rsidR="00A8345A" w:rsidRDefault="00A8345A" w:rsidP="00A8345A">
      <w:pPr>
        <w:pStyle w:val="ListParagraph"/>
        <w:numPr>
          <w:ilvl w:val="0"/>
          <w:numId w:val="8"/>
        </w:numPr>
      </w:pPr>
      <w:r>
        <w:t>Preview Heel pot settings</w:t>
      </w:r>
    </w:p>
    <w:p w:rsidR="00A8345A" w:rsidRDefault="00A8345A" w:rsidP="00A8345A">
      <w:pPr>
        <w:pStyle w:val="ListParagraph"/>
        <w:numPr>
          <w:ilvl w:val="0"/>
          <w:numId w:val="8"/>
        </w:numPr>
      </w:pPr>
      <w:r>
        <w:t>Preview Toe pot settings</w:t>
      </w:r>
    </w:p>
    <w:p w:rsidR="00A8345A" w:rsidRDefault="00A8345A" w:rsidP="00A8345A">
      <w:pPr>
        <w:rPr>
          <w:b/>
        </w:rPr>
      </w:pPr>
      <w:r w:rsidRPr="00A8345A">
        <w:rPr>
          <w:b/>
        </w:rPr>
        <w:t>EP Set ‘Wizard’</w:t>
      </w:r>
    </w:p>
    <w:p w:rsidR="00A8345A" w:rsidRPr="00A8345A" w:rsidRDefault="00A8345A" w:rsidP="00A8345A">
      <w:pPr>
        <w:rPr>
          <w:b/>
        </w:rPr>
      </w:pPr>
      <w:r>
        <w:rPr>
          <w:b/>
          <w:noProof/>
          <w:lang w:val="en-GB" w:eastAsia="en-GB"/>
        </w:rPr>
        <w:drawing>
          <wp:inline distT="0" distB="0" distL="0" distR="0">
            <wp:extent cx="5943600" cy="2284749"/>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srcRect/>
                    <a:stretch>
                      <a:fillRect/>
                    </a:stretch>
                  </pic:blipFill>
                  <pic:spPr bwMode="auto">
                    <a:xfrm>
                      <a:off x="0" y="0"/>
                      <a:ext cx="5943600" cy="2284749"/>
                    </a:xfrm>
                    <a:prstGeom prst="rect">
                      <a:avLst/>
                    </a:prstGeom>
                    <a:noFill/>
                    <a:ln w="9525">
                      <a:noFill/>
                      <a:miter lim="800000"/>
                      <a:headEnd/>
                      <a:tailEnd/>
                    </a:ln>
                  </pic:spPr>
                </pic:pic>
              </a:graphicData>
            </a:graphic>
          </wp:inline>
        </w:drawing>
      </w:r>
    </w:p>
    <w:p w:rsidR="00A37F97" w:rsidRDefault="00A8345A" w:rsidP="000B4E3B">
      <w:pPr>
        <w:rPr>
          <w:i/>
        </w:rPr>
      </w:pPr>
      <w:r>
        <w:rPr>
          <w:i/>
        </w:rPr>
        <w:t>Figure 18 – EP Set Wizard Start/Step 1 – Setting Heel</w:t>
      </w:r>
    </w:p>
    <w:p w:rsidR="00A8345A" w:rsidRDefault="00A8345A" w:rsidP="000B4E3B">
      <w:r>
        <w:t>Once the Start menu option is selected (or the keyboard shortcut of CTRL+E is pressed), the LCD display will update</w:t>
      </w:r>
      <w:r w:rsidR="00301A9E">
        <w:t xml:space="preserve"> to show the legend ‘EP SET : Setting Heel...’ clearly in red text. At this point, the user can manipulate all the pots to whatever state is required for the heel setting. The menu option txt will read a bit different now to trigger the next step.</w:t>
      </w:r>
    </w:p>
    <w:p w:rsidR="00301A9E" w:rsidRDefault="00301A9E" w:rsidP="000B4E3B">
      <w:r>
        <w:rPr>
          <w:noProof/>
          <w:lang w:val="en-GB" w:eastAsia="en-GB"/>
        </w:rPr>
        <w:drawing>
          <wp:inline distT="0" distB="0" distL="0" distR="0">
            <wp:extent cx="3800475" cy="1495425"/>
            <wp:effectExtent l="1905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cstate="print"/>
                    <a:srcRect/>
                    <a:stretch>
                      <a:fillRect/>
                    </a:stretch>
                  </pic:blipFill>
                  <pic:spPr bwMode="auto">
                    <a:xfrm>
                      <a:off x="0" y="0"/>
                      <a:ext cx="3800475" cy="1495425"/>
                    </a:xfrm>
                    <a:prstGeom prst="rect">
                      <a:avLst/>
                    </a:prstGeom>
                    <a:noFill/>
                    <a:ln w="9525">
                      <a:noFill/>
                      <a:miter lim="800000"/>
                      <a:headEnd/>
                      <a:tailEnd/>
                    </a:ln>
                  </pic:spPr>
                </pic:pic>
              </a:graphicData>
            </a:graphic>
          </wp:inline>
        </w:drawing>
      </w:r>
    </w:p>
    <w:p w:rsidR="00301A9E" w:rsidRDefault="00301A9E" w:rsidP="000B4E3B">
      <w:r>
        <w:rPr>
          <w:noProof/>
          <w:lang w:val="en-GB" w:eastAsia="en-GB"/>
        </w:rPr>
        <w:drawing>
          <wp:inline distT="0" distB="0" distL="0" distR="0">
            <wp:extent cx="2533650" cy="1514475"/>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 cstate="print"/>
                    <a:srcRect/>
                    <a:stretch>
                      <a:fillRect/>
                    </a:stretch>
                  </pic:blipFill>
                  <pic:spPr bwMode="auto">
                    <a:xfrm>
                      <a:off x="0" y="0"/>
                      <a:ext cx="2533650" cy="1514475"/>
                    </a:xfrm>
                    <a:prstGeom prst="rect">
                      <a:avLst/>
                    </a:prstGeom>
                    <a:noFill/>
                    <a:ln w="9525">
                      <a:noFill/>
                      <a:miter lim="800000"/>
                      <a:headEnd/>
                      <a:tailEnd/>
                    </a:ln>
                  </pic:spPr>
                </pic:pic>
              </a:graphicData>
            </a:graphic>
          </wp:inline>
        </w:drawing>
      </w:r>
    </w:p>
    <w:p w:rsidR="00301A9E" w:rsidRDefault="00301A9E" w:rsidP="000B4E3B">
      <w:pPr>
        <w:rPr>
          <w:i/>
        </w:rPr>
      </w:pPr>
      <w:r>
        <w:rPr>
          <w:i/>
        </w:rPr>
        <w:lastRenderedPageBreak/>
        <w:t>Figure 19 &amp; 20 – EP Set Wizard Step 2 – Set Toe, and resulting LCD Display</w:t>
      </w:r>
    </w:p>
    <w:p w:rsidR="00301A9E" w:rsidRDefault="00301A9E" w:rsidP="000B4E3B">
      <w:r>
        <w:t>Once the Set To option is selected (or CTRL+E is pressed), the LCD Display EP Set legend will change to indicate that it is now the Toe that is being set.</w:t>
      </w:r>
    </w:p>
    <w:p w:rsidR="00301A9E" w:rsidRDefault="00301A9E" w:rsidP="000B4E3B">
      <w:r>
        <w:rPr>
          <w:noProof/>
          <w:lang w:val="en-GB" w:eastAsia="en-GB"/>
        </w:rPr>
        <w:drawing>
          <wp:inline distT="0" distB="0" distL="0" distR="0">
            <wp:extent cx="3409950" cy="1495425"/>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cstate="print"/>
                    <a:srcRect/>
                    <a:stretch>
                      <a:fillRect/>
                    </a:stretch>
                  </pic:blipFill>
                  <pic:spPr bwMode="auto">
                    <a:xfrm>
                      <a:off x="0" y="0"/>
                      <a:ext cx="3409950" cy="1495425"/>
                    </a:xfrm>
                    <a:prstGeom prst="rect">
                      <a:avLst/>
                    </a:prstGeom>
                    <a:noFill/>
                    <a:ln w="9525">
                      <a:noFill/>
                      <a:miter lim="800000"/>
                      <a:headEnd/>
                      <a:tailEnd/>
                    </a:ln>
                  </pic:spPr>
                </pic:pic>
              </a:graphicData>
            </a:graphic>
          </wp:inline>
        </w:drawing>
      </w:r>
    </w:p>
    <w:p w:rsidR="00301A9E" w:rsidRDefault="00301A9E" w:rsidP="000B4E3B">
      <w:pPr>
        <w:rPr>
          <w:i/>
        </w:rPr>
      </w:pPr>
      <w:r>
        <w:rPr>
          <w:i/>
        </w:rPr>
        <w:t>Figure 21 – EP Set Wizard Complete step.</w:t>
      </w:r>
    </w:p>
    <w:p w:rsidR="00301A9E" w:rsidRDefault="00301A9E" w:rsidP="000B4E3B">
      <w:r>
        <w:t>Once the final step is selected (or CTRL+E pressed), the red EP Set txt will disappear and all the pots will revert back to the positions they have for the actual preset.</w:t>
      </w:r>
    </w:p>
    <w:p w:rsidR="00301A9E" w:rsidRDefault="00301A9E" w:rsidP="000B4E3B">
      <w:r>
        <w:t>EP Set Preview</w:t>
      </w:r>
    </w:p>
    <w:p w:rsidR="00301A9E" w:rsidRDefault="00301A9E" w:rsidP="000B4E3B">
      <w:r>
        <w:rPr>
          <w:noProof/>
          <w:lang w:val="en-GB" w:eastAsia="en-GB"/>
        </w:rPr>
        <w:drawing>
          <wp:inline distT="0" distB="0" distL="0" distR="0">
            <wp:extent cx="5943600" cy="2403602"/>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 cstate="print"/>
                    <a:srcRect/>
                    <a:stretch>
                      <a:fillRect/>
                    </a:stretch>
                  </pic:blipFill>
                  <pic:spPr bwMode="auto">
                    <a:xfrm>
                      <a:off x="0" y="0"/>
                      <a:ext cx="5943600" cy="2403602"/>
                    </a:xfrm>
                    <a:prstGeom prst="rect">
                      <a:avLst/>
                    </a:prstGeom>
                    <a:noFill/>
                    <a:ln w="9525">
                      <a:noFill/>
                      <a:miter lim="800000"/>
                      <a:headEnd/>
                      <a:tailEnd/>
                    </a:ln>
                  </pic:spPr>
                </pic:pic>
              </a:graphicData>
            </a:graphic>
          </wp:inline>
        </w:drawing>
      </w:r>
    </w:p>
    <w:p w:rsidR="00301A9E" w:rsidRPr="00301A9E" w:rsidRDefault="00301A9E" w:rsidP="000B4E3B">
      <w:pPr>
        <w:rPr>
          <w:i/>
        </w:rPr>
      </w:pPr>
      <w:r>
        <w:rPr>
          <w:i/>
        </w:rPr>
        <w:t>Figure 22 – EP Set Heel Preview</w:t>
      </w:r>
    </w:p>
    <w:p w:rsidR="00301A9E" w:rsidRDefault="00301A9E" w:rsidP="000B4E3B">
      <w:r>
        <w:rPr>
          <w:noProof/>
          <w:lang w:val="en-GB" w:eastAsia="en-GB"/>
        </w:rPr>
        <w:lastRenderedPageBreak/>
        <w:drawing>
          <wp:inline distT="0" distB="0" distL="0" distR="0">
            <wp:extent cx="5943600" cy="2413561"/>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2" cstate="print"/>
                    <a:srcRect/>
                    <a:stretch>
                      <a:fillRect/>
                    </a:stretch>
                  </pic:blipFill>
                  <pic:spPr bwMode="auto">
                    <a:xfrm>
                      <a:off x="0" y="0"/>
                      <a:ext cx="5943600" cy="2413561"/>
                    </a:xfrm>
                    <a:prstGeom prst="rect">
                      <a:avLst/>
                    </a:prstGeom>
                    <a:noFill/>
                    <a:ln w="9525">
                      <a:noFill/>
                      <a:miter lim="800000"/>
                      <a:headEnd/>
                      <a:tailEnd/>
                    </a:ln>
                  </pic:spPr>
                </pic:pic>
              </a:graphicData>
            </a:graphic>
          </wp:inline>
        </w:drawing>
      </w:r>
    </w:p>
    <w:p w:rsidR="00301A9E" w:rsidRPr="00301A9E" w:rsidRDefault="00301A9E" w:rsidP="00301A9E">
      <w:pPr>
        <w:rPr>
          <w:i/>
        </w:rPr>
      </w:pPr>
      <w:r>
        <w:rPr>
          <w:i/>
        </w:rPr>
        <w:t>Figure 23 – EP Set Toe Preview</w:t>
      </w:r>
    </w:p>
    <w:p w:rsidR="00301A9E" w:rsidRDefault="00C2499C" w:rsidP="000B4E3B">
      <w:r>
        <w:t>Figure 22 &amp; 23 show the preview menu options – these are ‘toggle’ options in the menu, and will display what the currently stored heel and toe settings are for the active preset – this is useful as it is somthing that can’t be done on the physical pedal.</w:t>
      </w:r>
    </w:p>
    <w:p w:rsidR="00C2499C" w:rsidRDefault="00C2499C" w:rsidP="000B4E3B">
      <w:pPr>
        <w:rPr>
          <w:b/>
          <w:i/>
        </w:rPr>
      </w:pPr>
      <w:r w:rsidRPr="00C2499C">
        <w:rPr>
          <w:b/>
          <w:i/>
        </w:rPr>
        <w:t>NB</w:t>
      </w:r>
      <w:r>
        <w:rPr>
          <w:b/>
          <w:i/>
        </w:rPr>
        <w:t>:- The EPSet parameter DOES NOT HAVE MIDI CC SUPPORT. This means that to change this parameter on the pedal, the user can either  ‘push’ a perset from the editor to the edit buffer or another preset location, or manually sync the preset by changing the parameter on the pedal.</w:t>
      </w:r>
    </w:p>
    <w:p w:rsidR="00A37F97" w:rsidRDefault="00A37F97"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4331F6" w:rsidRDefault="004331F6" w:rsidP="000B4E3B"/>
    <w:p w:rsidR="009E11B5" w:rsidRDefault="009E11B5" w:rsidP="0026795B">
      <w:pPr>
        <w:pStyle w:val="Heading1"/>
      </w:pPr>
      <w:bookmarkStart w:id="0" w:name="_MIDI_Support"/>
      <w:bookmarkEnd w:id="0"/>
      <w:r>
        <w:lastRenderedPageBreak/>
        <w:t>MIDI Support</w:t>
      </w:r>
    </w:p>
    <w:p w:rsidR="005664E9" w:rsidRDefault="00A37F97" w:rsidP="005664E9">
      <w:r>
        <w:t>In the main window, clicking the MIDI menu will open the following panel</w:t>
      </w:r>
      <w:r w:rsidR="00F41CEB">
        <w:t>:-</w:t>
      </w:r>
    </w:p>
    <w:p w:rsidR="001372B8" w:rsidRDefault="004331F6" w:rsidP="005664E9">
      <w:r>
        <w:rPr>
          <w:noProof/>
          <w:lang w:val="en-GB" w:eastAsia="en-GB"/>
        </w:rPr>
        <w:drawing>
          <wp:inline distT="0" distB="0" distL="0" distR="0">
            <wp:extent cx="3629025" cy="41910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3629025" cy="4191000"/>
                    </a:xfrm>
                    <a:prstGeom prst="rect">
                      <a:avLst/>
                    </a:prstGeom>
                    <a:noFill/>
                    <a:ln w="9525">
                      <a:noFill/>
                      <a:miter lim="800000"/>
                      <a:headEnd/>
                      <a:tailEnd/>
                    </a:ln>
                  </pic:spPr>
                </pic:pic>
              </a:graphicData>
            </a:graphic>
          </wp:inline>
        </w:drawing>
      </w:r>
    </w:p>
    <w:p w:rsidR="0026795B" w:rsidRPr="0026795B" w:rsidRDefault="0026795B" w:rsidP="005664E9">
      <w:pPr>
        <w:rPr>
          <w:i/>
        </w:rPr>
      </w:pPr>
      <w:r>
        <w:rPr>
          <w:i/>
        </w:rPr>
        <w:t>Figure 24 – MIDI Setup Panel</w:t>
      </w:r>
    </w:p>
    <w:p w:rsidR="001372B8" w:rsidRDefault="001372B8" w:rsidP="005664E9">
      <w:r>
        <w:t>Select the</w:t>
      </w:r>
      <w:r w:rsidR="00F41CEB">
        <w:t xml:space="preserve"> correct MIDI in and Out Device, and specify channels for each of the supported pedals. </w:t>
      </w:r>
    </w:p>
    <w:p w:rsidR="004331F6" w:rsidRDefault="004331F6" w:rsidP="005664E9">
      <w:r>
        <w:t>As of version 0.2.0.5 additional delay settings are available as follows:-</w:t>
      </w:r>
    </w:p>
    <w:p w:rsidR="004331F6" w:rsidRDefault="004331F6" w:rsidP="004331F6">
      <w:pPr>
        <w:pStyle w:val="ListParagraph"/>
        <w:numPr>
          <w:ilvl w:val="0"/>
          <w:numId w:val="13"/>
        </w:numPr>
      </w:pPr>
      <w:r>
        <w:t xml:space="preserve">Bulk Fetch Delay </w:t>
      </w:r>
    </w:p>
    <w:p w:rsidR="004331F6" w:rsidRDefault="004331F6" w:rsidP="004331F6">
      <w:pPr>
        <w:pStyle w:val="ListParagraph"/>
        <w:numPr>
          <w:ilvl w:val="1"/>
          <w:numId w:val="13"/>
        </w:numPr>
      </w:pPr>
      <w:r>
        <w:t>Delay (in milliseconds) between fetches in a bulk fetch. This delay settings is also used for the Pedal Back Restore</w:t>
      </w:r>
    </w:p>
    <w:p w:rsidR="004331F6" w:rsidRDefault="004331F6" w:rsidP="004331F6">
      <w:pPr>
        <w:pStyle w:val="ListParagraph"/>
        <w:numPr>
          <w:ilvl w:val="0"/>
          <w:numId w:val="13"/>
        </w:numPr>
      </w:pPr>
      <w:r>
        <w:t>Push Chunk Size</w:t>
      </w:r>
    </w:p>
    <w:p w:rsidR="004331F6" w:rsidRDefault="004331F6" w:rsidP="004331F6">
      <w:pPr>
        <w:pStyle w:val="ListParagraph"/>
        <w:numPr>
          <w:ilvl w:val="1"/>
          <w:numId w:val="13"/>
        </w:numPr>
      </w:pPr>
      <w:r>
        <w:t>Some MIDI interfaces seem to have problems sending a whole preset, this setting will split the preset into chunks – there are a number of options that are all factors of the 650 bytes that make up a Strymon preset.</w:t>
      </w:r>
    </w:p>
    <w:p w:rsidR="004331F6" w:rsidRDefault="004331F6" w:rsidP="004331F6">
      <w:pPr>
        <w:pStyle w:val="ListParagraph"/>
        <w:numPr>
          <w:ilvl w:val="0"/>
          <w:numId w:val="13"/>
        </w:numPr>
      </w:pPr>
      <w:r>
        <w:t>Push Chunk Delay</w:t>
      </w:r>
    </w:p>
    <w:p w:rsidR="004331F6" w:rsidRDefault="004331F6" w:rsidP="004331F6">
      <w:pPr>
        <w:pStyle w:val="ListParagraph"/>
        <w:numPr>
          <w:ilvl w:val="1"/>
          <w:numId w:val="13"/>
        </w:numPr>
      </w:pPr>
      <w:r>
        <w:t>The delay (in millseconds) between chunk sends.</w:t>
      </w:r>
    </w:p>
    <w:p w:rsidR="004331F6" w:rsidRDefault="004331F6" w:rsidP="004331F6">
      <w:r>
        <w:t>NB – if either the Push Chunk Size or the Push Chunk Delay are set to 0, the chunk function is effectively disabled.</w:t>
      </w:r>
    </w:p>
    <w:p w:rsidR="004331F6" w:rsidRDefault="004331F6" w:rsidP="004331F6">
      <w:r>
        <w:t>Users that have issues with standard push (ERROR message o</w:t>
      </w:r>
      <w:r w:rsidR="00C32C73">
        <w:t xml:space="preserve">n the pedal), can attempt to find a chunk combination that will work with their interface. </w:t>
      </w:r>
    </w:p>
    <w:p w:rsidR="00C32C73" w:rsidRDefault="00C32C73" w:rsidP="004331F6">
      <w:r>
        <w:lastRenderedPageBreak/>
        <w:t>With my own Edirol UA-1000 MIDI interface I have found that a chunk size of 50 bytes with a 5ms delay successfully consistently and may be a good starting option.</w:t>
      </w:r>
    </w:p>
    <w:p w:rsidR="00F41CEB" w:rsidRDefault="00F41CEB" w:rsidP="005664E9">
      <w:pPr>
        <w:rPr>
          <w:b/>
          <w:i/>
        </w:rPr>
      </w:pPr>
      <w:r w:rsidRPr="00F41CEB">
        <w:rPr>
          <w:b/>
          <w:i/>
        </w:rPr>
        <w:t>NB:-</w:t>
      </w:r>
      <w:r>
        <w:rPr>
          <w:b/>
          <w:i/>
        </w:rPr>
        <w:t xml:space="preserve"> These are saved to user preferences and will only need set if something changes.</w:t>
      </w:r>
    </w:p>
    <w:p w:rsidR="00F41CEB" w:rsidRDefault="00F41CEB" w:rsidP="005664E9">
      <w:pPr>
        <w:rPr>
          <w:b/>
        </w:rPr>
      </w:pPr>
      <w:r>
        <w:rPr>
          <w:b/>
        </w:rPr>
        <w:t>Status Bar</w:t>
      </w:r>
    </w:p>
    <w:p w:rsidR="003C350A" w:rsidRDefault="003C350A" w:rsidP="005664E9">
      <w:r>
        <w:t xml:space="preserve">When opening the editor, the application will attempt to connect to MIDI and determine what pedals are connected (currently it </w:t>
      </w:r>
      <w:r w:rsidR="006C3EE8">
        <w:t xml:space="preserve">appears that </w:t>
      </w:r>
      <w:r>
        <w:t>a maximum of 2 pedals can be connected at one time</w:t>
      </w:r>
      <w:r w:rsidR="006C3EE8">
        <w:t xml:space="preserve"> – I have a query with Strymon on this</w:t>
      </w:r>
      <w:r>
        <w:t>).</w:t>
      </w:r>
    </w:p>
    <w:p w:rsidR="006C3EE8" w:rsidRDefault="006C3EE8" w:rsidP="005664E9">
      <w:r>
        <w:rPr>
          <w:noProof/>
          <w:lang w:val="en-GB" w:eastAsia="en-GB"/>
        </w:rPr>
        <w:drawing>
          <wp:inline distT="0" distB="0" distL="0" distR="0">
            <wp:extent cx="3819525" cy="1247775"/>
            <wp:effectExtent l="19050" t="0" r="9525"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3819525" cy="1247775"/>
                    </a:xfrm>
                    <a:prstGeom prst="rect">
                      <a:avLst/>
                    </a:prstGeom>
                    <a:noFill/>
                    <a:ln w="9525">
                      <a:noFill/>
                      <a:miter lim="800000"/>
                      <a:headEnd/>
                      <a:tailEnd/>
                    </a:ln>
                  </pic:spPr>
                </pic:pic>
              </a:graphicData>
            </a:graphic>
          </wp:inline>
        </w:drawing>
      </w:r>
    </w:p>
    <w:p w:rsidR="0026795B" w:rsidRDefault="0026795B" w:rsidP="005664E9">
      <w:r>
        <w:t>Figure 25 – No MIDI Connectivity Status Bar</w:t>
      </w:r>
    </w:p>
    <w:p w:rsidR="001372B8" w:rsidRDefault="001372B8" w:rsidP="005664E9">
      <w:r>
        <w:t xml:space="preserve">If Midi connection is not made </w:t>
      </w:r>
      <w:r w:rsidR="0026795B">
        <w:t>any of the 3 pedals, the status bar will show a red x icon to indicate that there is no MIDI connectivity. Additionally, each editor will display a RED ‘led’ next to the A switch to indicate that there is no MIDI connectivity.</w:t>
      </w:r>
    </w:p>
    <w:p w:rsidR="001372B8" w:rsidRDefault="001372B8" w:rsidP="005664E9">
      <w:r>
        <w:rPr>
          <w:noProof/>
          <w:lang w:val="en-GB" w:eastAsia="en-GB"/>
        </w:rPr>
        <w:drawing>
          <wp:inline distT="0" distB="0" distL="0" distR="0">
            <wp:extent cx="2419350" cy="21812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419350" cy="2181225"/>
                    </a:xfrm>
                    <a:prstGeom prst="rect">
                      <a:avLst/>
                    </a:prstGeom>
                  </pic:spPr>
                </pic:pic>
              </a:graphicData>
            </a:graphic>
          </wp:inline>
        </w:drawing>
      </w:r>
    </w:p>
    <w:p w:rsidR="0026795B" w:rsidRPr="0026795B" w:rsidRDefault="0026795B" w:rsidP="005664E9">
      <w:pPr>
        <w:rPr>
          <w:i/>
        </w:rPr>
      </w:pPr>
      <w:r>
        <w:rPr>
          <w:i/>
        </w:rPr>
        <w:t>Figure 26 – Timeline Editor with no Timeline connectivity.</w:t>
      </w:r>
    </w:p>
    <w:p w:rsidR="0026795B" w:rsidRDefault="001372B8" w:rsidP="005664E9">
      <w:r>
        <w:t xml:space="preserve">If the RED light is absent and the normal green LED image appears, the pedal </w:t>
      </w:r>
      <w:r w:rsidR="0026795B">
        <w:t>is</w:t>
      </w:r>
      <w:r>
        <w:t xml:space="preserve"> connected</w:t>
      </w:r>
      <w:r w:rsidR="0026795B">
        <w:t xml:space="preserve"> and can be used in the various ‘Sync’ modes.</w:t>
      </w:r>
    </w:p>
    <w:p w:rsidR="0026795B" w:rsidRDefault="00017F3A" w:rsidP="005664E9">
      <w:r>
        <w:t>When MIDI Connectivity is established, the status bar will update with agreen ‘tick’ icon, showing the pedal that is connected and also will display a progress bar as it starts fetching the presets from the pedal.</w:t>
      </w:r>
    </w:p>
    <w:p w:rsidR="00017F3A" w:rsidRDefault="00017F3A" w:rsidP="005664E9">
      <w:r>
        <w:rPr>
          <w:noProof/>
          <w:lang w:val="en-GB" w:eastAsia="en-GB"/>
        </w:rPr>
        <w:lastRenderedPageBreak/>
        <w:drawing>
          <wp:inline distT="0" distB="0" distL="0" distR="0">
            <wp:extent cx="5943600" cy="1257300"/>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cstate="print"/>
                    <a:srcRect/>
                    <a:stretch>
                      <a:fillRect/>
                    </a:stretch>
                  </pic:blipFill>
                  <pic:spPr bwMode="auto">
                    <a:xfrm>
                      <a:off x="0" y="0"/>
                      <a:ext cx="5943600" cy="1257300"/>
                    </a:xfrm>
                    <a:prstGeom prst="rect">
                      <a:avLst/>
                    </a:prstGeom>
                    <a:noFill/>
                    <a:ln w="9525">
                      <a:noFill/>
                      <a:miter lim="800000"/>
                      <a:headEnd/>
                      <a:tailEnd/>
                    </a:ln>
                  </pic:spPr>
                </pic:pic>
              </a:graphicData>
            </a:graphic>
          </wp:inline>
        </w:drawing>
      </w:r>
    </w:p>
    <w:p w:rsidR="00017F3A" w:rsidRDefault="00017F3A" w:rsidP="005664E9">
      <w:pPr>
        <w:rPr>
          <w:i/>
        </w:rPr>
      </w:pPr>
      <w:r>
        <w:rPr>
          <w:i/>
        </w:rPr>
        <w:t>Figure 27 – Timeline Connected, and fetc</w:t>
      </w:r>
      <w:r w:rsidR="007E020D">
        <w:rPr>
          <w:i/>
        </w:rPr>
        <w:t>h</w:t>
      </w:r>
      <w:r>
        <w:rPr>
          <w:i/>
        </w:rPr>
        <w:t>ing presets.</w:t>
      </w:r>
    </w:p>
    <w:p w:rsidR="00017F3A" w:rsidRDefault="00017F3A" w:rsidP="005664E9">
      <w:r>
        <w:t xml:space="preserve">The presets are fetched in a background thread, and editors can be loaded while the presets are fetching. However, to keep the SysEx messaging system stable, a number of functions will be disabled in the various Sync modes until the presets are loaded. </w:t>
      </w:r>
    </w:p>
    <w:p w:rsidR="00017F3A" w:rsidRDefault="00017F3A" w:rsidP="005664E9">
      <w:r>
        <w:rPr>
          <w:noProof/>
          <w:lang w:val="en-GB" w:eastAsia="en-GB"/>
        </w:rPr>
        <w:drawing>
          <wp:inline distT="0" distB="0" distL="0" distR="0">
            <wp:extent cx="3600450" cy="114300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srcRect/>
                    <a:stretch>
                      <a:fillRect/>
                    </a:stretch>
                  </pic:blipFill>
                  <pic:spPr bwMode="auto">
                    <a:xfrm>
                      <a:off x="0" y="0"/>
                      <a:ext cx="3600450" cy="1143000"/>
                    </a:xfrm>
                    <a:prstGeom prst="rect">
                      <a:avLst/>
                    </a:prstGeom>
                    <a:noFill/>
                    <a:ln w="9525">
                      <a:noFill/>
                      <a:miter lim="800000"/>
                      <a:headEnd/>
                      <a:tailEnd/>
                    </a:ln>
                  </pic:spPr>
                </pic:pic>
              </a:graphicData>
            </a:graphic>
          </wp:inline>
        </w:drawing>
      </w:r>
    </w:p>
    <w:p w:rsidR="00017F3A" w:rsidRDefault="00017F3A" w:rsidP="005664E9">
      <w:pPr>
        <w:rPr>
          <w:i/>
        </w:rPr>
      </w:pPr>
      <w:r>
        <w:rPr>
          <w:i/>
        </w:rPr>
        <w:t>Figure 28 – Timline Connected and all presets fetched.</w:t>
      </w:r>
    </w:p>
    <w:p w:rsidR="00017F3A" w:rsidRDefault="00017F3A" w:rsidP="00017F3A">
      <w:pPr>
        <w:pStyle w:val="Heading2"/>
      </w:pPr>
      <w:r>
        <w:lastRenderedPageBreak/>
        <w:t>Sync Modes and Real-Time Conn</w:t>
      </w:r>
      <w:r w:rsidR="00900437">
        <w:t>e</w:t>
      </w:r>
      <w:r>
        <w:t>ctivity</w:t>
      </w:r>
    </w:p>
    <w:p w:rsidR="00017F3A" w:rsidRDefault="00017F3A" w:rsidP="005664E9">
      <w:pPr>
        <w:rPr>
          <w:i/>
        </w:rPr>
      </w:pPr>
      <w:r>
        <w:rPr>
          <w:i/>
          <w:noProof/>
          <w:lang w:val="en-GB" w:eastAsia="en-GB"/>
        </w:rPr>
        <w:drawing>
          <wp:inline distT="0" distB="0" distL="0" distR="0">
            <wp:extent cx="5943600" cy="5934075"/>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8" cstate="print"/>
                    <a:srcRect/>
                    <a:stretch>
                      <a:fillRect/>
                    </a:stretch>
                  </pic:blipFill>
                  <pic:spPr bwMode="auto">
                    <a:xfrm>
                      <a:off x="0" y="0"/>
                      <a:ext cx="5943600" cy="5934075"/>
                    </a:xfrm>
                    <a:prstGeom prst="rect">
                      <a:avLst/>
                    </a:prstGeom>
                    <a:noFill/>
                    <a:ln w="9525">
                      <a:noFill/>
                      <a:miter lim="800000"/>
                      <a:headEnd/>
                      <a:tailEnd/>
                    </a:ln>
                  </pic:spPr>
                </pic:pic>
              </a:graphicData>
            </a:graphic>
          </wp:inline>
        </w:drawing>
      </w:r>
    </w:p>
    <w:p w:rsidR="00017F3A" w:rsidRDefault="00017F3A" w:rsidP="005664E9">
      <w:pPr>
        <w:rPr>
          <w:i/>
        </w:rPr>
      </w:pPr>
      <w:r>
        <w:rPr>
          <w:i/>
        </w:rPr>
        <w:t>Figure 29 –Fully Connected Timeline Editor with the default Sync Mode of ‘TwoWay’ selected.</w:t>
      </w:r>
    </w:p>
    <w:p w:rsidR="00017F3A" w:rsidRDefault="00017F3A" w:rsidP="005664E9">
      <w:pPr>
        <w:rPr>
          <w:b/>
        </w:rPr>
      </w:pPr>
      <w:r>
        <w:rPr>
          <w:b/>
        </w:rPr>
        <w:t>Sync Modes</w:t>
      </w:r>
    </w:p>
    <w:p w:rsidR="00017F3A" w:rsidRDefault="00017F3A" w:rsidP="005664E9">
      <w:r>
        <w:t>There are three ‘Sync’ modes, that offer different degrees of control over how Control Change and Program Change messages are handled, explained as follows:-</w:t>
      </w:r>
    </w:p>
    <w:p w:rsidR="00900437" w:rsidRDefault="00017F3A" w:rsidP="00017F3A">
      <w:pPr>
        <w:pStyle w:val="ListParagraph"/>
        <w:numPr>
          <w:ilvl w:val="0"/>
          <w:numId w:val="9"/>
        </w:numPr>
      </w:pPr>
      <w:r>
        <w:t>Two</w:t>
      </w:r>
      <w:r w:rsidR="00900437">
        <w:t xml:space="preserve"> </w:t>
      </w:r>
      <w:r>
        <w:t xml:space="preserve">Way </w:t>
      </w:r>
    </w:p>
    <w:p w:rsidR="00017F3A" w:rsidRDefault="00017F3A" w:rsidP="00900437">
      <w:pPr>
        <w:pStyle w:val="ListParagraph"/>
        <w:numPr>
          <w:ilvl w:val="1"/>
          <w:numId w:val="9"/>
        </w:numPr>
      </w:pPr>
      <w:r>
        <w:t xml:space="preserve"> The default mode, </w:t>
      </w:r>
      <w:r w:rsidR="00900437">
        <w:t>where the Editor and the Pedal will attempt to maintain full sync by processing CC and PC messages in both directions. E.g. make a change on the editor, and it will be reflected in the pedal. Make a change on the pedal, and it will be reflected in the Editor.</w:t>
      </w:r>
    </w:p>
    <w:p w:rsidR="00900437" w:rsidRDefault="00900437" w:rsidP="00017F3A">
      <w:pPr>
        <w:pStyle w:val="ListParagraph"/>
        <w:numPr>
          <w:ilvl w:val="0"/>
          <w:numId w:val="9"/>
        </w:numPr>
      </w:pPr>
      <w:r>
        <w:t>Editor Master.</w:t>
      </w:r>
    </w:p>
    <w:p w:rsidR="00900437" w:rsidRDefault="00900437" w:rsidP="00900437">
      <w:pPr>
        <w:pStyle w:val="ListParagraph"/>
        <w:numPr>
          <w:ilvl w:val="1"/>
          <w:numId w:val="9"/>
        </w:numPr>
      </w:pPr>
      <w:r>
        <w:lastRenderedPageBreak/>
        <w:t>In this mode the pedal will respond to CC and PC changes issued by the Editor, but the Editor will ignore any changes made manually on the pedal, including changes of preset.</w:t>
      </w:r>
    </w:p>
    <w:p w:rsidR="00900437" w:rsidRDefault="00900437" w:rsidP="00900437">
      <w:pPr>
        <w:pStyle w:val="ListParagraph"/>
        <w:numPr>
          <w:ilvl w:val="0"/>
          <w:numId w:val="9"/>
        </w:numPr>
      </w:pPr>
      <w:r>
        <w:t>Pedal  Master</w:t>
      </w:r>
    </w:p>
    <w:p w:rsidR="00900437" w:rsidRDefault="00900437" w:rsidP="00900437">
      <w:pPr>
        <w:pStyle w:val="ListParagraph"/>
        <w:numPr>
          <w:ilvl w:val="1"/>
          <w:numId w:val="9"/>
        </w:numPr>
      </w:pPr>
      <w:r>
        <w:t>In this mode, the Editor will be dumb, and not issue any CC changes itself. This mode is useful for testing to ensure the editor does not make any alterations to the pedal.#</w:t>
      </w:r>
    </w:p>
    <w:p w:rsidR="00900437" w:rsidRDefault="00900437" w:rsidP="00900437">
      <w:pPr>
        <w:rPr>
          <w:b/>
        </w:rPr>
      </w:pPr>
      <w:r>
        <w:rPr>
          <w:b/>
        </w:rPr>
        <w:t>Pedal Preset ‘Browsing’</w:t>
      </w:r>
    </w:p>
    <w:p w:rsidR="00900437" w:rsidRDefault="00900437" w:rsidP="00900437">
      <w:r w:rsidRPr="00900437">
        <w:t xml:space="preserve">Referring to Figure 29, </w:t>
      </w:r>
      <w:r>
        <w:t>when connected, the ‘Fetch’ and ‘Push’ collapsible controls will be available, allowing audition / view of the presets on the currently connected pedal, either via the left/right arrow buttons, or using the mouse scroll-wheel for qui</w:t>
      </w:r>
      <w:r w:rsidR="004D7FFB">
        <w:t>c</w:t>
      </w:r>
      <w:r>
        <w:t>ker navigation. Once the desired</w:t>
      </w:r>
      <w:r w:rsidR="004D7FFB">
        <w:t xml:space="preserve"> preset has been selected the 2 controls as follows:-</w:t>
      </w:r>
    </w:p>
    <w:p w:rsidR="004D7FFB" w:rsidRDefault="004D7FFB" w:rsidP="004D7FFB">
      <w:pPr>
        <w:pStyle w:val="ListParagraph"/>
        <w:numPr>
          <w:ilvl w:val="0"/>
          <w:numId w:val="10"/>
        </w:numPr>
      </w:pPr>
      <w:r>
        <w:t xml:space="preserve">Press the Fetch button to pull the ‘fetch’ preset into the Editor. </w:t>
      </w:r>
    </w:p>
    <w:p w:rsidR="004D7FFB" w:rsidRDefault="004D7FFB" w:rsidP="004D7FFB">
      <w:pPr>
        <w:pStyle w:val="ListParagraph"/>
        <w:numPr>
          <w:ilvl w:val="0"/>
          <w:numId w:val="10"/>
        </w:numPr>
      </w:pPr>
      <w:r>
        <w:t>Press the Push button to send the active editor prset to the ‘push’ preset lcoation on the pedal.</w:t>
      </w:r>
    </w:p>
    <w:p w:rsidR="004D7FFB" w:rsidRDefault="004D7FFB" w:rsidP="004D7FFB">
      <w:pPr>
        <w:rPr>
          <w:b/>
          <w:i/>
          <w:color w:val="FF0000"/>
        </w:rPr>
      </w:pPr>
      <w:r w:rsidRPr="004D7FFB">
        <w:rPr>
          <w:b/>
          <w:i/>
          <w:color w:val="FF0000"/>
        </w:rPr>
        <w:t>NOTE</w:t>
      </w:r>
      <w:r>
        <w:rPr>
          <w:b/>
          <w:i/>
          <w:color w:val="FF0000"/>
        </w:rPr>
        <w:t xml:space="preserve"> – Pushing a preset to the pedal will OVERWRITE whatever preset is currently stored there!! Due to this, a dialog will prompt for confirmation</w:t>
      </w:r>
    </w:p>
    <w:p w:rsidR="004D7FFB" w:rsidRDefault="004D7FFB" w:rsidP="004D7FFB">
      <w:pPr>
        <w:rPr>
          <w:b/>
          <w:i/>
        </w:rPr>
      </w:pPr>
      <w:r>
        <w:rPr>
          <w:b/>
          <w:i/>
        </w:rPr>
        <w:t xml:space="preserve">NB:- </w:t>
      </w:r>
      <w:r w:rsidR="007E020D">
        <w:rPr>
          <w:b/>
          <w:i/>
        </w:rPr>
        <w:t>Similar to exiting the app, if the current preset has unsaved edits, a dialog will prompt for confirmation on a fetch.</w:t>
      </w:r>
    </w:p>
    <w:p w:rsidR="007E020D" w:rsidRDefault="007E020D" w:rsidP="004D7FFB">
      <w:pPr>
        <w:rPr>
          <w:b/>
          <w:i/>
        </w:rPr>
      </w:pPr>
      <w:r>
        <w:rPr>
          <w:b/>
          <w:i/>
        </w:rPr>
        <w:t>As noted previously, if the editor is opened while presets are being bulk-fetched after start up, the Fetch and Push buttons will be disabled until the bulk fetch is completed.</w:t>
      </w:r>
    </w:p>
    <w:p w:rsidR="007556F4" w:rsidRDefault="007556F4" w:rsidP="004D7FFB">
      <w:pPr>
        <w:rPr>
          <w:b/>
        </w:rPr>
      </w:pPr>
    </w:p>
    <w:p w:rsidR="007556F4" w:rsidRDefault="007556F4" w:rsidP="004D7FFB">
      <w:pPr>
        <w:rPr>
          <w:b/>
        </w:rPr>
      </w:pPr>
      <w:r>
        <w:rPr>
          <w:b/>
        </w:rPr>
        <w:t>Lock Machine Function</w:t>
      </w:r>
    </w:p>
    <w:p w:rsidR="007556F4" w:rsidRDefault="007556F4" w:rsidP="004D7FFB">
      <w:r>
        <w:t>New in v 0.2.0.</w:t>
      </w:r>
      <w:r w:rsidR="00FB7DA5">
        <w:t>6</w:t>
      </w:r>
      <w:r>
        <w:t xml:space="preserve"> is a toggle option to ‘lock’ the current editor Machine (e.g. dTape, Digital etc)</w:t>
      </w:r>
    </w:p>
    <w:p w:rsidR="007556F4" w:rsidRDefault="007556F4" w:rsidP="004D7FFB">
      <w:r>
        <w:t>When enabled the lock will do 2 things:-</w:t>
      </w:r>
    </w:p>
    <w:p w:rsidR="007556F4" w:rsidRDefault="007556F4" w:rsidP="007556F4">
      <w:pPr>
        <w:pStyle w:val="ListParagraph"/>
        <w:numPr>
          <w:ilvl w:val="0"/>
          <w:numId w:val="14"/>
        </w:numPr>
      </w:pPr>
      <w:r>
        <w:t>Guards against accidental changes of machine – this is quite easy to do by mistake using  the pedal machine encoder. Essentially the machine will be fixed until the option is set back to unlocked.</w:t>
      </w:r>
    </w:p>
    <w:p w:rsidR="007556F4" w:rsidRPr="007556F4" w:rsidRDefault="007556F4" w:rsidP="007556F4">
      <w:pPr>
        <w:pStyle w:val="ListParagraph"/>
        <w:numPr>
          <w:ilvl w:val="0"/>
          <w:numId w:val="14"/>
        </w:numPr>
      </w:pPr>
      <w:r>
        <w:t>When connected to a pedal, the ‘Fetch’ list will be limited to only presets that are the same as the locked machine. This gives the ability to browse the pedal by effect type.</w:t>
      </w:r>
    </w:p>
    <w:p w:rsidR="007556F4" w:rsidRDefault="007556F4" w:rsidP="004D7FFB">
      <w:pPr>
        <w:rPr>
          <w:b/>
          <w:i/>
        </w:rPr>
      </w:pPr>
      <w:r>
        <w:rPr>
          <w:b/>
          <w:i/>
        </w:rPr>
        <w:t>NB – If an attempt is made to load a preset from file that has a different machine, a</w:t>
      </w:r>
      <w:r w:rsidR="00CB025E">
        <w:rPr>
          <w:b/>
          <w:i/>
        </w:rPr>
        <w:t xml:space="preserve"> dialog will display prompting the user to unlock or not. If answered yes, the machine will be unlocked and the preset will be loaded, if no, the machine will remain locked and the preset load will be cancelled.</w:t>
      </w:r>
    </w:p>
    <w:p w:rsidR="007556F4" w:rsidRDefault="007556F4" w:rsidP="004D7FFB">
      <w:pPr>
        <w:rPr>
          <w:b/>
          <w:i/>
        </w:rPr>
      </w:pPr>
    </w:p>
    <w:p w:rsidR="007E020D" w:rsidRDefault="007E020D" w:rsidP="007E020D">
      <w:pPr>
        <w:pStyle w:val="Heading2"/>
      </w:pPr>
      <w:r>
        <w:t>Tools – Pedal Backup</w:t>
      </w:r>
      <w:r w:rsidR="007B6D6E">
        <w:t xml:space="preserve"> &amp; Restore</w:t>
      </w:r>
    </w:p>
    <w:p w:rsidR="007E020D" w:rsidRDefault="00C25BDF" w:rsidP="007E020D">
      <w:r>
        <w:rPr>
          <w:noProof/>
          <w:lang w:val="en-GB" w:eastAsia="en-GB"/>
        </w:rPr>
        <w:drawing>
          <wp:inline distT="0" distB="0" distL="0" distR="0">
            <wp:extent cx="4667250" cy="15240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4667250" cy="1524000"/>
                    </a:xfrm>
                    <a:prstGeom prst="rect">
                      <a:avLst/>
                    </a:prstGeom>
                    <a:noFill/>
                    <a:ln w="9525">
                      <a:noFill/>
                      <a:miter lim="800000"/>
                      <a:headEnd/>
                      <a:tailEnd/>
                    </a:ln>
                  </pic:spPr>
                </pic:pic>
              </a:graphicData>
            </a:graphic>
          </wp:inline>
        </w:drawing>
      </w:r>
    </w:p>
    <w:p w:rsidR="00C25BDF" w:rsidRPr="00C25BDF" w:rsidRDefault="00C25BDF" w:rsidP="007E020D">
      <w:pPr>
        <w:rPr>
          <w:i/>
        </w:rPr>
      </w:pPr>
      <w:r>
        <w:rPr>
          <w:i/>
        </w:rPr>
        <w:lastRenderedPageBreak/>
        <w:t xml:space="preserve">Figure 30 – Backup </w:t>
      </w:r>
    </w:p>
    <w:p w:rsidR="007E020D" w:rsidRDefault="007E020D" w:rsidP="007E020D">
      <w:r>
        <w:t>If connectivity has been established and all the presets were loaded from the pedal at start up, the following menu is available, allowing all 200 (or 300 in the case of the BigSky) presets to be saved in a single .syx file</w:t>
      </w:r>
      <w:r w:rsidR="00C25BDF">
        <w:t>, and subsequently restored from this file.</w:t>
      </w:r>
    </w:p>
    <w:p w:rsidR="007E020D" w:rsidRPr="00C25BDF" w:rsidRDefault="007E020D" w:rsidP="007E020D">
      <w:pPr>
        <w:rPr>
          <w:b/>
          <w:i/>
        </w:rPr>
      </w:pPr>
      <w:r w:rsidRPr="007E020D">
        <w:rPr>
          <w:b/>
          <w:i/>
        </w:rPr>
        <w:t xml:space="preserve">NB – this backup will only save the state of the </w:t>
      </w:r>
      <w:r>
        <w:rPr>
          <w:b/>
          <w:i/>
        </w:rPr>
        <w:t>presets</w:t>
      </w:r>
      <w:r w:rsidRPr="007E020D">
        <w:rPr>
          <w:b/>
          <w:i/>
        </w:rPr>
        <w:t xml:space="preserve"> after the</w:t>
      </w:r>
      <w:r>
        <w:rPr>
          <w:b/>
          <w:i/>
        </w:rPr>
        <w:t xml:space="preserve"> last bulk</w:t>
      </w:r>
      <w:r w:rsidRPr="007E020D">
        <w:rPr>
          <w:b/>
          <w:i/>
        </w:rPr>
        <w:t xml:space="preserve"> fetch has been completed; any saves applied on the physical pedal will not be represented.</w:t>
      </w:r>
      <w:r>
        <w:rPr>
          <w:b/>
          <w:i/>
        </w:rPr>
        <w:t xml:space="preserve"> However, a reload of all presets can be forced as a workaround, by opening the MIDI Setup panel anc clicking OK, to refresh the MIDI setup, which will retrigger the bulk fetch.</w:t>
      </w:r>
    </w:p>
    <w:p w:rsidR="00900437" w:rsidRDefault="00900437" w:rsidP="00900437">
      <w:pPr>
        <w:pStyle w:val="ListParagraph"/>
        <w:ind w:left="0"/>
      </w:pPr>
    </w:p>
    <w:p w:rsidR="001372B8" w:rsidRDefault="007E020D" w:rsidP="007E020D">
      <w:pPr>
        <w:pStyle w:val="Heading2"/>
      </w:pPr>
      <w:r>
        <w:t xml:space="preserve">Misc MIDI </w:t>
      </w:r>
      <w:r w:rsidR="0035688F">
        <w:t>Suppport</w:t>
      </w:r>
    </w:p>
    <w:p w:rsidR="001372B8" w:rsidRDefault="001372B8" w:rsidP="0035688F">
      <w:pPr>
        <w:pStyle w:val="ListParagraph"/>
        <w:numPr>
          <w:ilvl w:val="0"/>
          <w:numId w:val="11"/>
        </w:numPr>
      </w:pPr>
      <w:r>
        <w:t>Virtual Expression Pedal – sends Expression CC and will emulate an expression pedal.</w:t>
      </w:r>
      <w:r w:rsidR="0035688F">
        <w:t xml:space="preserve"> NB the pedal will only respond to changes if the EP parameter is set to ON</w:t>
      </w:r>
    </w:p>
    <w:p w:rsidR="0035688F" w:rsidRDefault="0035688F" w:rsidP="005664E9"/>
    <w:p w:rsidR="0035688F" w:rsidRDefault="0035688F" w:rsidP="005664E9"/>
    <w:p w:rsidR="0035688F" w:rsidRDefault="0035688F" w:rsidP="005664E9"/>
    <w:p w:rsidR="001372B8" w:rsidRDefault="001372B8" w:rsidP="0035688F">
      <w:pPr>
        <w:pStyle w:val="Heading2"/>
      </w:pPr>
      <w:r>
        <w:t xml:space="preserve">Key Commands for other </w:t>
      </w:r>
      <w:r w:rsidR="001E0B57">
        <w:t>MIDI Actions</w:t>
      </w:r>
    </w:p>
    <w:p w:rsidR="001372B8" w:rsidRDefault="001372B8" w:rsidP="005664E9"/>
    <w:p w:rsidR="001E0B57" w:rsidRPr="001E0B57" w:rsidRDefault="001E0B57" w:rsidP="005664E9">
      <w:pPr>
        <w:rPr>
          <w:b/>
        </w:rPr>
      </w:pPr>
      <w:r w:rsidRPr="001E0B57">
        <w:rPr>
          <w:b/>
        </w:rPr>
        <w:t>Edit Buffer</w:t>
      </w:r>
    </w:p>
    <w:p w:rsidR="001E0B57" w:rsidRDefault="001E0B57" w:rsidP="005664E9">
      <w:r>
        <w:t>CTRL+F = Fetch the curren Edit Buffer of the pedal to the Editor</w:t>
      </w:r>
    </w:p>
    <w:p w:rsidR="001E0B57" w:rsidRDefault="001E0B57" w:rsidP="005664E9">
      <w:r>
        <w:t>CTRL+P = Push the active preset in the Editor to the pedal’s Edit Buffer (this does not overwrite any presets and requires a physical save using the pedal)</w:t>
      </w:r>
    </w:p>
    <w:p w:rsidR="001372B8" w:rsidRPr="0035688F" w:rsidRDefault="001372B8" w:rsidP="005664E9">
      <w:pPr>
        <w:rPr>
          <w:b/>
        </w:rPr>
      </w:pPr>
      <w:r w:rsidRPr="0035688F">
        <w:rPr>
          <w:b/>
        </w:rPr>
        <w:t>Timeline Looper</w:t>
      </w:r>
    </w:p>
    <w:p w:rsidR="001372B8" w:rsidRDefault="001372B8" w:rsidP="005664E9">
      <w:r>
        <w:t>F1 = Lopper Record</w:t>
      </w:r>
    </w:p>
    <w:p w:rsidR="001372B8" w:rsidRDefault="001372B8" w:rsidP="005664E9">
      <w:r>
        <w:t>F2 = Looper Stop</w:t>
      </w:r>
    </w:p>
    <w:p w:rsidR="001372B8" w:rsidRDefault="001372B8" w:rsidP="005664E9">
      <w:r>
        <w:t>F3 = Looper Play</w:t>
      </w:r>
    </w:p>
    <w:p w:rsidR="001372B8" w:rsidRDefault="001372B8" w:rsidP="005664E9">
      <w:r>
        <w:t>F4 = Looper Undo</w:t>
      </w:r>
    </w:p>
    <w:p w:rsidR="001372B8" w:rsidRDefault="001372B8" w:rsidP="005664E9">
      <w:r>
        <w:t>F5 = Looper Redo</w:t>
      </w:r>
    </w:p>
    <w:p w:rsidR="001372B8" w:rsidRDefault="001372B8" w:rsidP="005664E9">
      <w:r>
        <w:t>F6 = Looper Reverse</w:t>
      </w:r>
    </w:p>
    <w:p w:rsidR="001372B8" w:rsidRDefault="001372B8" w:rsidP="005664E9">
      <w:r>
        <w:t>F7 = Looper Half/Full Speed</w:t>
      </w:r>
    </w:p>
    <w:p w:rsidR="001372B8" w:rsidRDefault="001372B8" w:rsidP="005664E9">
      <w:r>
        <w:t>F8 = Looper Pre / Post</w:t>
      </w:r>
    </w:p>
    <w:p w:rsidR="001372B8" w:rsidRPr="0035688F" w:rsidRDefault="001372B8" w:rsidP="005664E9">
      <w:pPr>
        <w:rPr>
          <w:b/>
        </w:rPr>
      </w:pPr>
      <w:r w:rsidRPr="0035688F">
        <w:rPr>
          <w:b/>
        </w:rPr>
        <w:t>Timeline &amp; BigSky</w:t>
      </w:r>
    </w:p>
    <w:p w:rsidR="001372B8" w:rsidRPr="005664E9" w:rsidRDefault="001372B8" w:rsidP="005664E9">
      <w:r>
        <w:t>CTRL+I (i)</w:t>
      </w:r>
      <w:bookmarkStart w:id="1" w:name="_GoBack"/>
      <w:bookmarkEnd w:id="1"/>
      <w:r>
        <w:t xml:space="preserve"> – toggle Infinite / Hold</w:t>
      </w:r>
    </w:p>
    <w:p w:rsidR="009E11B5" w:rsidRPr="00797276" w:rsidRDefault="009E11B5" w:rsidP="000B4E3B"/>
    <w:p w:rsidR="000B7EDD" w:rsidRDefault="000B7EDD" w:rsidP="008D7F8B">
      <w:pPr>
        <w:pStyle w:val="Heading1"/>
      </w:pPr>
      <w:r>
        <w:lastRenderedPageBreak/>
        <w:t>Known Issues</w:t>
      </w:r>
      <w:r w:rsidR="004E0549">
        <w:t xml:space="preserve"> &amp; Possible Improvements</w:t>
      </w:r>
    </w:p>
    <w:p w:rsidR="008A432D" w:rsidRDefault="004E0549" w:rsidP="0079008E">
      <w:r>
        <w:t>No major known issues at the time of writing, however the following scenarios have not been tested much and may cause issues:-</w:t>
      </w:r>
    </w:p>
    <w:p w:rsidR="004E0549" w:rsidRDefault="004E0549" w:rsidP="004E0549">
      <w:pPr>
        <w:pStyle w:val="ListParagraph"/>
        <w:numPr>
          <w:ilvl w:val="0"/>
          <w:numId w:val="11"/>
        </w:numPr>
      </w:pPr>
      <w:r>
        <w:t>Multiple pedals connected at one time via MIDI Thru does not work, at least not on the development MIDI interface. The Editor should only be used with a single pedal connected to the MIDI interface.</w:t>
      </w:r>
    </w:p>
    <w:p w:rsidR="004E0549" w:rsidRDefault="004E0549" w:rsidP="004E0549">
      <w:pPr>
        <w:pStyle w:val="ListParagraph"/>
        <w:numPr>
          <w:ilvl w:val="0"/>
          <w:numId w:val="11"/>
        </w:numPr>
      </w:pPr>
      <w:r>
        <w:t>With the TwoWay and PedalMaster sync modes, it is possible to ‘confuse’ the editor by moving multiple pots at the same time. I am investigating this</w:t>
      </w:r>
      <w:r w:rsidR="009701B4">
        <w:t>.</w:t>
      </w:r>
    </w:p>
    <w:p w:rsidR="003C231A" w:rsidRDefault="003C231A" w:rsidP="004E0549">
      <w:pPr>
        <w:pStyle w:val="ListParagraph"/>
        <w:numPr>
          <w:ilvl w:val="0"/>
          <w:numId w:val="11"/>
        </w:numPr>
      </w:pPr>
    </w:p>
    <w:p w:rsidR="009701B4" w:rsidRDefault="009701B4" w:rsidP="009701B4">
      <w:pPr>
        <w:rPr>
          <w:b/>
        </w:rPr>
      </w:pPr>
      <w:r w:rsidRPr="001E0B57">
        <w:rPr>
          <w:b/>
        </w:rPr>
        <w:t>Improvements</w:t>
      </w:r>
    </w:p>
    <w:p w:rsidR="001E0B57" w:rsidRPr="001E0B57" w:rsidRDefault="001E0B57" w:rsidP="001E0B57">
      <w:pPr>
        <w:pStyle w:val="ListParagraph"/>
        <w:numPr>
          <w:ilvl w:val="0"/>
          <w:numId w:val="12"/>
        </w:numPr>
        <w:rPr>
          <w:b/>
        </w:rPr>
      </w:pPr>
      <w:r>
        <w:t xml:space="preserve">Provide menu support for various KeyCommands that currently have no menu </w:t>
      </w:r>
    </w:p>
    <w:p w:rsidR="001E0B57" w:rsidRPr="00660F2C" w:rsidRDefault="001E0B57" w:rsidP="001E0B57">
      <w:pPr>
        <w:pStyle w:val="ListParagraph"/>
        <w:numPr>
          <w:ilvl w:val="1"/>
          <w:numId w:val="12"/>
        </w:numPr>
        <w:rPr>
          <w:b/>
        </w:rPr>
      </w:pPr>
      <w:r>
        <w:t>It’s very quick to add key commands directly, menus take a bit more time :)</w:t>
      </w:r>
    </w:p>
    <w:p w:rsidR="00660F2C" w:rsidRPr="0006548F" w:rsidRDefault="00660F2C" w:rsidP="00660F2C">
      <w:pPr>
        <w:pStyle w:val="ListParagraph"/>
        <w:numPr>
          <w:ilvl w:val="0"/>
          <w:numId w:val="12"/>
        </w:numPr>
        <w:rPr>
          <w:b/>
        </w:rPr>
      </w:pPr>
      <w:r>
        <w:t>Better documentation!!</w:t>
      </w:r>
    </w:p>
    <w:p w:rsidR="0006548F" w:rsidRDefault="0006548F" w:rsidP="0006548F">
      <w:pPr>
        <w:rPr>
          <w:b/>
        </w:rPr>
      </w:pPr>
    </w:p>
    <w:p w:rsidR="0006548F" w:rsidRDefault="0006548F" w:rsidP="0006548F">
      <w:pPr>
        <w:rPr>
          <w:i/>
        </w:rPr>
      </w:pPr>
      <w:r>
        <w:rPr>
          <w:b/>
        </w:rPr>
        <w:t xml:space="preserve">Issues and Suggestions, Email </w:t>
      </w:r>
      <w:hyperlink r:id="rId40" w:history="1">
        <w:r w:rsidRPr="00FD6ABA">
          <w:rPr>
            <w:rStyle w:val="Hyperlink"/>
            <w:i/>
          </w:rPr>
          <w:t>ritchieboy@blueyonder.co.uk</w:t>
        </w:r>
      </w:hyperlink>
    </w:p>
    <w:p w:rsidR="0006548F" w:rsidRPr="0006548F" w:rsidRDefault="0006548F" w:rsidP="0006548F">
      <w:pPr>
        <w:rPr>
          <w:i/>
        </w:rPr>
      </w:pPr>
    </w:p>
    <w:sectPr w:rsidR="0006548F" w:rsidRPr="0006548F" w:rsidSect="00D34FBA">
      <w:pgSz w:w="12240" w:h="15840"/>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661D68"/>
    <w:multiLevelType w:val="hybridMultilevel"/>
    <w:tmpl w:val="921EF73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1121549F"/>
    <w:multiLevelType w:val="hybridMultilevel"/>
    <w:tmpl w:val="C9A6A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6C6695D"/>
    <w:multiLevelType w:val="hybridMultilevel"/>
    <w:tmpl w:val="AA5615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B401788"/>
    <w:multiLevelType w:val="hybridMultilevel"/>
    <w:tmpl w:val="FBC0B0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11C5E0E"/>
    <w:multiLevelType w:val="hybridMultilevel"/>
    <w:tmpl w:val="368E62F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88F3B59"/>
    <w:multiLevelType w:val="hybridMultilevel"/>
    <w:tmpl w:val="F3B285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2E7F0C88"/>
    <w:multiLevelType w:val="hybridMultilevel"/>
    <w:tmpl w:val="BDA270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71835A8"/>
    <w:multiLevelType w:val="hybridMultilevel"/>
    <w:tmpl w:val="62666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4BEF5025"/>
    <w:multiLevelType w:val="hybridMultilevel"/>
    <w:tmpl w:val="C2BC263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536D4867"/>
    <w:multiLevelType w:val="hybridMultilevel"/>
    <w:tmpl w:val="CF021B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6AEC24AD"/>
    <w:multiLevelType w:val="hybridMultilevel"/>
    <w:tmpl w:val="7436B9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7ACF1716"/>
    <w:multiLevelType w:val="hybridMultilevel"/>
    <w:tmpl w:val="93CEDBB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7E0608B8"/>
    <w:multiLevelType w:val="hybridMultilevel"/>
    <w:tmpl w:val="BA48E97A"/>
    <w:lvl w:ilvl="0" w:tplc="CFDE045C">
      <w:numFmt w:val="bullet"/>
      <w:lvlText w:val="-"/>
      <w:lvlJc w:val="left"/>
      <w:pPr>
        <w:ind w:left="360" w:hanging="360"/>
      </w:pPr>
      <w:rPr>
        <w:rFonts w:ascii="Century Gothic" w:eastAsiaTheme="minorEastAsia" w:hAnsi="Century Gothic"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7EC05455"/>
    <w:multiLevelType w:val="hybridMultilevel"/>
    <w:tmpl w:val="1E38928A"/>
    <w:lvl w:ilvl="0" w:tplc="C51EA958">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3"/>
  </w:num>
  <w:num w:numId="3">
    <w:abstractNumId w:val="9"/>
  </w:num>
  <w:num w:numId="4">
    <w:abstractNumId w:val="2"/>
  </w:num>
  <w:num w:numId="5">
    <w:abstractNumId w:val="4"/>
  </w:num>
  <w:num w:numId="6">
    <w:abstractNumId w:val="11"/>
  </w:num>
  <w:num w:numId="7">
    <w:abstractNumId w:val="7"/>
  </w:num>
  <w:num w:numId="8">
    <w:abstractNumId w:val="0"/>
  </w:num>
  <w:num w:numId="9">
    <w:abstractNumId w:val="8"/>
  </w:num>
  <w:num w:numId="10">
    <w:abstractNumId w:val="3"/>
  </w:num>
  <w:num w:numId="11">
    <w:abstractNumId w:val="1"/>
  </w:num>
  <w:num w:numId="12">
    <w:abstractNumId w:val="6"/>
  </w:num>
  <w:num w:numId="13">
    <w:abstractNumId w:val="10"/>
  </w:num>
  <w:num w:numId="14">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characterSpacingControl w:val="doNotCompress"/>
  <w:compat>
    <w:useFELayout/>
  </w:compat>
  <w:rsids>
    <w:rsidRoot w:val="000B7EDD"/>
    <w:rsid w:val="00017F3A"/>
    <w:rsid w:val="00047617"/>
    <w:rsid w:val="0006548F"/>
    <w:rsid w:val="000B4E3B"/>
    <w:rsid w:val="000B7EDD"/>
    <w:rsid w:val="001101F1"/>
    <w:rsid w:val="00123D8F"/>
    <w:rsid w:val="00124888"/>
    <w:rsid w:val="001372B8"/>
    <w:rsid w:val="001B686B"/>
    <w:rsid w:val="001C5046"/>
    <w:rsid w:val="001E0B57"/>
    <w:rsid w:val="0026795B"/>
    <w:rsid w:val="002B4378"/>
    <w:rsid w:val="00301A9E"/>
    <w:rsid w:val="0035688F"/>
    <w:rsid w:val="003C231A"/>
    <w:rsid w:val="003C350A"/>
    <w:rsid w:val="004331F6"/>
    <w:rsid w:val="004858CF"/>
    <w:rsid w:val="004934A8"/>
    <w:rsid w:val="004B304F"/>
    <w:rsid w:val="004D7FFB"/>
    <w:rsid w:val="004E0549"/>
    <w:rsid w:val="00565F06"/>
    <w:rsid w:val="005664E9"/>
    <w:rsid w:val="0064679C"/>
    <w:rsid w:val="00660F2C"/>
    <w:rsid w:val="006B401D"/>
    <w:rsid w:val="006C3EE8"/>
    <w:rsid w:val="00721169"/>
    <w:rsid w:val="00727065"/>
    <w:rsid w:val="007556F4"/>
    <w:rsid w:val="0079008E"/>
    <w:rsid w:val="00797276"/>
    <w:rsid w:val="007B6D6E"/>
    <w:rsid w:val="007E020D"/>
    <w:rsid w:val="007E75F3"/>
    <w:rsid w:val="00811A0E"/>
    <w:rsid w:val="008A432D"/>
    <w:rsid w:val="008D7F8B"/>
    <w:rsid w:val="008E14F3"/>
    <w:rsid w:val="00900437"/>
    <w:rsid w:val="00900DC8"/>
    <w:rsid w:val="00904568"/>
    <w:rsid w:val="009701B4"/>
    <w:rsid w:val="009C57C1"/>
    <w:rsid w:val="009E11B5"/>
    <w:rsid w:val="009F418D"/>
    <w:rsid w:val="00A37F97"/>
    <w:rsid w:val="00A8345A"/>
    <w:rsid w:val="00B000C3"/>
    <w:rsid w:val="00B67E57"/>
    <w:rsid w:val="00B73190"/>
    <w:rsid w:val="00B74836"/>
    <w:rsid w:val="00B9012D"/>
    <w:rsid w:val="00BB7BBD"/>
    <w:rsid w:val="00BD5083"/>
    <w:rsid w:val="00BF12A9"/>
    <w:rsid w:val="00C05757"/>
    <w:rsid w:val="00C2499C"/>
    <w:rsid w:val="00C25BDF"/>
    <w:rsid w:val="00C32C73"/>
    <w:rsid w:val="00C762FF"/>
    <w:rsid w:val="00CB025E"/>
    <w:rsid w:val="00D34FBA"/>
    <w:rsid w:val="00D4118F"/>
    <w:rsid w:val="00D41AC7"/>
    <w:rsid w:val="00D728A2"/>
    <w:rsid w:val="00E0402B"/>
    <w:rsid w:val="00E4278B"/>
    <w:rsid w:val="00E54486"/>
    <w:rsid w:val="00EA0429"/>
    <w:rsid w:val="00EE2B52"/>
    <w:rsid w:val="00F201B5"/>
    <w:rsid w:val="00F41CEB"/>
    <w:rsid w:val="00F8022E"/>
    <w:rsid w:val="00F91BEF"/>
    <w:rsid w:val="00FA0718"/>
    <w:rsid w:val="00FB7DA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17"/>
        <w:szCs w:val="17"/>
        <w:lang w:val="en-US" w:eastAsia="ja-JP" w:bidi="ar-SA"/>
      </w:rPr>
    </w:rPrDefault>
    <w:pPrDefault>
      <w:pPr>
        <w:spacing w:after="160" w:line="30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4FBA"/>
  </w:style>
  <w:style w:type="paragraph" w:styleId="Heading1">
    <w:name w:val="heading 1"/>
    <w:basedOn w:val="IntenseQuote"/>
    <w:next w:val="Normal"/>
    <w:link w:val="Heading1Char"/>
    <w:uiPriority w:val="9"/>
    <w:qFormat/>
    <w:rsid w:val="00B73190"/>
    <w:pPr>
      <w:pBdr>
        <w:left w:val="single" w:sz="36" w:space="2" w:color="B01513" w:themeColor="accent1"/>
      </w:pBdr>
    </w:pPr>
  </w:style>
  <w:style w:type="paragraph" w:styleId="Heading2">
    <w:name w:val="heading 2"/>
    <w:basedOn w:val="Normal"/>
    <w:next w:val="Normal"/>
    <w:link w:val="Heading2Char"/>
    <w:uiPriority w:val="9"/>
    <w:unhideWhenUsed/>
    <w:qFormat/>
    <w:rsid w:val="00D34FBA"/>
    <w:pPr>
      <w:keepNext/>
      <w:keepLines/>
      <w:spacing w:before="160" w:after="0" w:line="240" w:lineRule="auto"/>
      <w:outlineLvl w:val="1"/>
    </w:pPr>
    <w:rPr>
      <w:rFonts w:asciiTheme="majorHAnsi" w:eastAsiaTheme="majorEastAsia" w:hAnsiTheme="majorHAnsi" w:cstheme="majorBidi"/>
      <w:color w:val="404040" w:themeColor="text1" w:themeTint="BF"/>
      <w:sz w:val="24"/>
      <w:szCs w:val="24"/>
    </w:rPr>
  </w:style>
  <w:style w:type="paragraph" w:styleId="Heading3">
    <w:name w:val="heading 3"/>
    <w:basedOn w:val="Normal"/>
    <w:next w:val="Normal"/>
    <w:link w:val="Heading3Char"/>
    <w:uiPriority w:val="9"/>
    <w:semiHidden/>
    <w:unhideWhenUsed/>
    <w:qFormat/>
    <w:rsid w:val="00D34FBA"/>
    <w:pPr>
      <w:keepNext/>
      <w:keepLines/>
      <w:spacing w:before="40" w:after="0" w:line="240" w:lineRule="auto"/>
      <w:outlineLvl w:val="2"/>
    </w:pPr>
    <w:rPr>
      <w:rFonts w:asciiTheme="majorHAnsi" w:eastAsiaTheme="majorEastAsia" w:hAnsiTheme="majorHAnsi" w:cstheme="majorBidi"/>
      <w:color w:val="B01513" w:themeColor="accent1"/>
      <w:sz w:val="22"/>
      <w:szCs w:val="22"/>
    </w:rPr>
  </w:style>
  <w:style w:type="paragraph" w:styleId="Heading4">
    <w:name w:val="heading 4"/>
    <w:basedOn w:val="Normal"/>
    <w:next w:val="Normal"/>
    <w:link w:val="Heading4Char"/>
    <w:uiPriority w:val="9"/>
    <w:semiHidden/>
    <w:unhideWhenUsed/>
    <w:qFormat/>
    <w:rsid w:val="00D34FBA"/>
    <w:pPr>
      <w:keepNext/>
      <w:keepLines/>
      <w:spacing w:before="160" w:after="0"/>
      <w:outlineLvl w:val="3"/>
    </w:pPr>
    <w:rPr>
      <w:rFonts w:asciiTheme="majorHAnsi" w:eastAsiaTheme="majorEastAsia" w:hAnsiTheme="majorHAnsi" w:cstheme="majorBidi"/>
      <w:b/>
      <w:bCs/>
      <w:color w:val="000000" w:themeColor="text1"/>
      <w:sz w:val="20"/>
      <w:szCs w:val="20"/>
    </w:rPr>
  </w:style>
  <w:style w:type="paragraph" w:styleId="Heading5">
    <w:name w:val="heading 5"/>
    <w:basedOn w:val="Normal"/>
    <w:next w:val="Normal"/>
    <w:link w:val="Heading5Char"/>
    <w:uiPriority w:val="9"/>
    <w:semiHidden/>
    <w:unhideWhenUsed/>
    <w:qFormat/>
    <w:rsid w:val="00D34FBA"/>
    <w:pPr>
      <w:keepNext/>
      <w:keepLines/>
      <w:spacing w:before="40" w:after="0"/>
      <w:outlineLvl w:val="4"/>
    </w:pPr>
    <w:rPr>
      <w:rFonts w:asciiTheme="majorHAnsi" w:eastAsiaTheme="majorEastAsia" w:hAnsiTheme="majorHAnsi" w:cstheme="majorBidi"/>
      <w:sz w:val="20"/>
      <w:szCs w:val="20"/>
    </w:rPr>
  </w:style>
  <w:style w:type="paragraph" w:styleId="Heading6">
    <w:name w:val="heading 6"/>
    <w:basedOn w:val="Normal"/>
    <w:next w:val="Normal"/>
    <w:link w:val="Heading6Char"/>
    <w:uiPriority w:val="9"/>
    <w:semiHidden/>
    <w:unhideWhenUsed/>
    <w:qFormat/>
    <w:rsid w:val="00D34FBA"/>
    <w:pPr>
      <w:keepNext/>
      <w:keepLines/>
      <w:spacing w:before="160" w:after="0"/>
      <w:outlineLvl w:val="5"/>
    </w:pPr>
    <w:rPr>
      <w:rFonts w:asciiTheme="majorHAnsi" w:eastAsiaTheme="majorEastAsia" w:hAnsiTheme="majorHAnsi" w:cstheme="majorBidi"/>
      <w:b/>
      <w:bCs/>
      <w:i/>
      <w:iCs/>
      <w:sz w:val="20"/>
      <w:szCs w:val="20"/>
    </w:rPr>
  </w:style>
  <w:style w:type="paragraph" w:styleId="Heading7">
    <w:name w:val="heading 7"/>
    <w:basedOn w:val="Normal"/>
    <w:next w:val="Normal"/>
    <w:link w:val="Heading7Char"/>
    <w:uiPriority w:val="9"/>
    <w:semiHidden/>
    <w:unhideWhenUsed/>
    <w:qFormat/>
    <w:rsid w:val="00D34FBA"/>
    <w:pPr>
      <w:keepNext/>
      <w:keepLines/>
      <w:spacing w:before="40" w:after="0"/>
      <w:outlineLvl w:val="6"/>
    </w:pPr>
    <w:rPr>
      <w:rFonts w:asciiTheme="majorHAnsi" w:eastAsiaTheme="majorEastAsia" w:hAnsiTheme="majorHAnsi" w:cstheme="majorBidi"/>
      <w:i/>
      <w:iCs/>
      <w:color w:val="000000" w:themeColor="text1"/>
      <w:sz w:val="20"/>
      <w:szCs w:val="20"/>
    </w:rPr>
  </w:style>
  <w:style w:type="paragraph" w:styleId="Heading8">
    <w:name w:val="heading 8"/>
    <w:basedOn w:val="Normal"/>
    <w:next w:val="Normal"/>
    <w:link w:val="Heading8Char"/>
    <w:uiPriority w:val="9"/>
    <w:semiHidden/>
    <w:unhideWhenUsed/>
    <w:qFormat/>
    <w:rsid w:val="00D34FBA"/>
    <w:pPr>
      <w:keepNext/>
      <w:keepLines/>
      <w:spacing w:before="120" w:after="0"/>
      <w:outlineLvl w:val="7"/>
    </w:pPr>
    <w:rPr>
      <w:rFonts w:asciiTheme="majorHAnsi" w:eastAsiaTheme="majorEastAsia" w:hAnsiTheme="majorHAnsi" w:cstheme="majorBidi"/>
      <w:b/>
      <w:bCs/>
      <w:color w:val="000000" w:themeColor="text1"/>
    </w:rPr>
  </w:style>
  <w:style w:type="paragraph" w:styleId="Heading9">
    <w:name w:val="heading 9"/>
    <w:basedOn w:val="Normal"/>
    <w:next w:val="Normal"/>
    <w:link w:val="Heading9Char"/>
    <w:uiPriority w:val="9"/>
    <w:semiHidden/>
    <w:unhideWhenUsed/>
    <w:qFormat/>
    <w:rsid w:val="00D34FBA"/>
    <w:pPr>
      <w:keepNext/>
      <w:keepLines/>
      <w:spacing w:before="40" w:after="0"/>
      <w:outlineLvl w:val="8"/>
    </w:pPr>
    <w:rPr>
      <w:rFonts w:asciiTheme="majorHAnsi" w:eastAsiaTheme="majorEastAsia" w:hAnsiTheme="majorHAnsi" w:cstheme="majorBidi"/>
      <w:b/>
      <w:bCs/>
      <w:i/>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qFormat/>
    <w:rsid w:val="00D34FBA"/>
    <w:rPr>
      <w:b/>
      <w:bCs/>
      <w:caps w:val="0"/>
      <w:smallCaps/>
      <w:spacing w:val="10"/>
    </w:rPr>
  </w:style>
  <w:style w:type="paragraph" w:styleId="Caption">
    <w:name w:val="caption"/>
    <w:basedOn w:val="Normal"/>
    <w:next w:val="Normal"/>
    <w:uiPriority w:val="35"/>
    <w:semiHidden/>
    <w:unhideWhenUsed/>
    <w:qFormat/>
    <w:rsid w:val="00D34FBA"/>
    <w:pPr>
      <w:spacing w:line="240" w:lineRule="auto"/>
    </w:pPr>
    <w:rPr>
      <w:b/>
      <w:bCs/>
      <w:smallCaps/>
      <w:color w:val="595959" w:themeColor="text1" w:themeTint="A6"/>
      <w:spacing w:val="6"/>
    </w:rPr>
  </w:style>
  <w:style w:type="character" w:styleId="Emphasis">
    <w:name w:val="Emphasis"/>
    <w:basedOn w:val="DefaultParagraphFont"/>
    <w:uiPriority w:val="20"/>
    <w:qFormat/>
    <w:rsid w:val="00D34FBA"/>
    <w:rPr>
      <w:i/>
      <w:iCs/>
      <w:color w:val="000000" w:themeColor="text1"/>
    </w:rPr>
  </w:style>
  <w:style w:type="character" w:customStyle="1" w:styleId="Heading1Char">
    <w:name w:val="Heading 1 Char"/>
    <w:basedOn w:val="DefaultParagraphFont"/>
    <w:link w:val="Heading1"/>
    <w:uiPriority w:val="9"/>
    <w:rsid w:val="00B73190"/>
    <w:rPr>
      <w:color w:val="B01513" w:themeColor="accent1"/>
      <w:sz w:val="28"/>
      <w:szCs w:val="28"/>
    </w:rPr>
  </w:style>
  <w:style w:type="character" w:customStyle="1" w:styleId="Heading2Char">
    <w:name w:val="Heading 2 Char"/>
    <w:basedOn w:val="DefaultParagraphFont"/>
    <w:link w:val="Heading2"/>
    <w:uiPriority w:val="9"/>
    <w:rsid w:val="00D34FBA"/>
    <w:rPr>
      <w:rFonts w:asciiTheme="majorHAnsi" w:eastAsiaTheme="majorEastAsia" w:hAnsiTheme="majorHAnsi" w:cstheme="majorBidi"/>
      <w:color w:val="404040" w:themeColor="text1" w:themeTint="BF"/>
      <w:sz w:val="24"/>
      <w:szCs w:val="24"/>
    </w:rPr>
  </w:style>
  <w:style w:type="character" w:customStyle="1" w:styleId="Heading3Char">
    <w:name w:val="Heading 3 Char"/>
    <w:basedOn w:val="DefaultParagraphFont"/>
    <w:link w:val="Heading3"/>
    <w:uiPriority w:val="9"/>
    <w:semiHidden/>
    <w:rsid w:val="00D34FBA"/>
    <w:rPr>
      <w:rFonts w:asciiTheme="majorHAnsi" w:eastAsiaTheme="majorEastAsia" w:hAnsiTheme="majorHAnsi" w:cstheme="majorBidi"/>
      <w:color w:val="B01513" w:themeColor="accent1"/>
      <w:sz w:val="22"/>
      <w:szCs w:val="22"/>
    </w:rPr>
  </w:style>
  <w:style w:type="character" w:customStyle="1" w:styleId="Heading4Char">
    <w:name w:val="Heading 4 Char"/>
    <w:basedOn w:val="DefaultParagraphFont"/>
    <w:link w:val="Heading4"/>
    <w:uiPriority w:val="9"/>
    <w:semiHidden/>
    <w:rsid w:val="00D34FBA"/>
    <w:rPr>
      <w:rFonts w:asciiTheme="majorHAnsi" w:eastAsiaTheme="majorEastAsia" w:hAnsiTheme="majorHAnsi" w:cstheme="majorBidi"/>
      <w:b/>
      <w:bCs/>
      <w:color w:val="000000" w:themeColor="text1"/>
      <w:sz w:val="20"/>
      <w:szCs w:val="20"/>
    </w:rPr>
  </w:style>
  <w:style w:type="character" w:customStyle="1" w:styleId="Heading5Char">
    <w:name w:val="Heading 5 Char"/>
    <w:basedOn w:val="DefaultParagraphFont"/>
    <w:link w:val="Heading5"/>
    <w:uiPriority w:val="9"/>
    <w:semiHidden/>
    <w:rsid w:val="00D34FBA"/>
    <w:rPr>
      <w:rFonts w:asciiTheme="majorHAnsi" w:eastAsiaTheme="majorEastAsia" w:hAnsiTheme="majorHAnsi" w:cstheme="majorBidi"/>
      <w:sz w:val="20"/>
      <w:szCs w:val="20"/>
    </w:rPr>
  </w:style>
  <w:style w:type="character" w:customStyle="1" w:styleId="Heading6Char">
    <w:name w:val="Heading 6 Char"/>
    <w:basedOn w:val="DefaultParagraphFont"/>
    <w:link w:val="Heading6"/>
    <w:uiPriority w:val="9"/>
    <w:semiHidden/>
    <w:rsid w:val="00D34FBA"/>
    <w:rPr>
      <w:rFonts w:asciiTheme="majorHAnsi" w:eastAsiaTheme="majorEastAsia" w:hAnsiTheme="majorHAnsi" w:cstheme="majorBidi"/>
      <w:b/>
      <w:bCs/>
      <w:i/>
      <w:iCs/>
      <w:sz w:val="20"/>
      <w:szCs w:val="20"/>
    </w:rPr>
  </w:style>
  <w:style w:type="character" w:customStyle="1" w:styleId="Heading7Char">
    <w:name w:val="Heading 7 Char"/>
    <w:basedOn w:val="DefaultParagraphFont"/>
    <w:link w:val="Heading7"/>
    <w:uiPriority w:val="9"/>
    <w:semiHidden/>
    <w:rsid w:val="00D34FBA"/>
    <w:rPr>
      <w:rFonts w:asciiTheme="majorHAnsi" w:eastAsiaTheme="majorEastAsia" w:hAnsiTheme="majorHAnsi" w:cstheme="majorBidi"/>
      <w:i/>
      <w:iCs/>
      <w:color w:val="000000" w:themeColor="text1"/>
      <w:sz w:val="20"/>
      <w:szCs w:val="20"/>
    </w:rPr>
  </w:style>
  <w:style w:type="character" w:customStyle="1" w:styleId="Heading8Char">
    <w:name w:val="Heading 8 Char"/>
    <w:basedOn w:val="DefaultParagraphFont"/>
    <w:link w:val="Heading8"/>
    <w:uiPriority w:val="9"/>
    <w:semiHidden/>
    <w:rsid w:val="00D34FBA"/>
    <w:rPr>
      <w:rFonts w:asciiTheme="majorHAnsi" w:eastAsiaTheme="majorEastAsia" w:hAnsiTheme="majorHAnsi" w:cstheme="majorBidi"/>
      <w:b/>
      <w:bCs/>
      <w:color w:val="000000" w:themeColor="text1"/>
    </w:rPr>
  </w:style>
  <w:style w:type="character" w:customStyle="1" w:styleId="Heading9Char">
    <w:name w:val="Heading 9 Char"/>
    <w:basedOn w:val="DefaultParagraphFont"/>
    <w:link w:val="Heading9"/>
    <w:uiPriority w:val="9"/>
    <w:semiHidden/>
    <w:rsid w:val="00D34FBA"/>
    <w:rPr>
      <w:rFonts w:asciiTheme="majorHAnsi" w:eastAsiaTheme="majorEastAsia" w:hAnsiTheme="majorHAnsi" w:cstheme="majorBidi"/>
      <w:b/>
      <w:bCs/>
      <w:i/>
      <w:iCs/>
      <w:color w:val="000000" w:themeColor="text1"/>
    </w:rPr>
  </w:style>
  <w:style w:type="character" w:styleId="IntenseEmphasis">
    <w:name w:val="Intense Emphasis"/>
    <w:basedOn w:val="DefaultParagraphFont"/>
    <w:uiPriority w:val="21"/>
    <w:qFormat/>
    <w:rsid w:val="00D34FBA"/>
    <w:rPr>
      <w:b/>
      <w:bCs/>
      <w:i/>
      <w:iCs/>
      <w:color w:val="auto"/>
    </w:rPr>
  </w:style>
  <w:style w:type="paragraph" w:styleId="IntenseQuote">
    <w:name w:val="Intense Quote"/>
    <w:basedOn w:val="Normal"/>
    <w:next w:val="Normal"/>
    <w:link w:val="IntenseQuoteChar"/>
    <w:uiPriority w:val="30"/>
    <w:qFormat/>
    <w:rsid w:val="00E4278B"/>
    <w:pPr>
      <w:pBdr>
        <w:left w:val="single" w:sz="36" w:space="4" w:color="B01513" w:themeColor="accent1"/>
      </w:pBdr>
      <w:spacing w:before="100" w:beforeAutospacing="1"/>
      <w:ind w:left="1225" w:right="1225"/>
      <w:outlineLvl w:val="0"/>
    </w:pPr>
    <w:rPr>
      <w:color w:val="B01513" w:themeColor="accent1"/>
      <w:sz w:val="28"/>
      <w:szCs w:val="28"/>
    </w:rPr>
  </w:style>
  <w:style w:type="character" w:customStyle="1" w:styleId="IntenseQuoteChar">
    <w:name w:val="Intense Quote Char"/>
    <w:basedOn w:val="DefaultParagraphFont"/>
    <w:link w:val="IntenseQuote"/>
    <w:uiPriority w:val="30"/>
    <w:rsid w:val="00E4278B"/>
    <w:rPr>
      <w:color w:val="B01513" w:themeColor="accent1"/>
      <w:sz w:val="28"/>
      <w:szCs w:val="28"/>
    </w:rPr>
  </w:style>
  <w:style w:type="character" w:styleId="IntenseReference">
    <w:name w:val="Intense Reference"/>
    <w:basedOn w:val="DefaultParagraphFont"/>
    <w:uiPriority w:val="32"/>
    <w:qFormat/>
    <w:rsid w:val="00D34FBA"/>
    <w:rPr>
      <w:b/>
      <w:bCs/>
      <w:caps w:val="0"/>
      <w:smallCaps/>
      <w:color w:val="auto"/>
      <w:spacing w:val="5"/>
      <w:u w:val="single"/>
    </w:rPr>
  </w:style>
  <w:style w:type="character" w:styleId="Hyperlink">
    <w:name w:val="Hyperlink"/>
    <w:basedOn w:val="DefaultParagraphFont"/>
    <w:unhideWhenUsed/>
    <w:rsid w:val="00D34FBA"/>
    <w:rPr>
      <w:color w:val="4FB8C1" w:themeColor="text2" w:themeTint="99"/>
      <w:u w:val="single"/>
    </w:rPr>
  </w:style>
  <w:style w:type="character" w:styleId="FollowedHyperlink">
    <w:name w:val="FollowedHyperlink"/>
    <w:basedOn w:val="DefaultParagraphFont"/>
    <w:uiPriority w:val="99"/>
    <w:semiHidden/>
    <w:unhideWhenUsed/>
    <w:rsid w:val="00D34FBA"/>
    <w:rPr>
      <w:color w:val="9DFFCB" w:themeColor="followedHyperlink"/>
      <w:u w:val="single"/>
    </w:rPr>
  </w:style>
  <w:style w:type="paragraph" w:styleId="NoSpacing">
    <w:name w:val="No Spacing"/>
    <w:link w:val="NoSpacingChar"/>
    <w:uiPriority w:val="1"/>
    <w:qFormat/>
    <w:rsid w:val="00D34FBA"/>
    <w:pPr>
      <w:spacing w:after="0" w:line="240" w:lineRule="auto"/>
    </w:pPr>
  </w:style>
  <w:style w:type="character" w:customStyle="1" w:styleId="NoSpacingChar">
    <w:name w:val="No Spacing Char"/>
    <w:basedOn w:val="DefaultParagraphFont"/>
    <w:link w:val="NoSpacing"/>
    <w:uiPriority w:val="1"/>
    <w:rsid w:val="00D34FBA"/>
  </w:style>
  <w:style w:type="paragraph" w:styleId="Quote">
    <w:name w:val="Quote"/>
    <w:basedOn w:val="Normal"/>
    <w:next w:val="Normal"/>
    <w:link w:val="QuoteChar"/>
    <w:uiPriority w:val="29"/>
    <w:qFormat/>
    <w:rsid w:val="00D34FBA"/>
    <w:pPr>
      <w:spacing w:before="160"/>
      <w:ind w:left="864" w:right="864"/>
    </w:pPr>
    <w:rPr>
      <w:rFonts w:asciiTheme="majorHAnsi" w:eastAsiaTheme="majorEastAsia" w:hAnsiTheme="majorHAnsi" w:cstheme="majorBidi"/>
    </w:rPr>
  </w:style>
  <w:style w:type="character" w:customStyle="1" w:styleId="QuoteChar">
    <w:name w:val="Quote Char"/>
    <w:basedOn w:val="DefaultParagraphFont"/>
    <w:link w:val="Quote"/>
    <w:uiPriority w:val="29"/>
    <w:rsid w:val="00D34FBA"/>
    <w:rPr>
      <w:rFonts w:asciiTheme="majorHAnsi" w:eastAsiaTheme="majorEastAsia" w:hAnsiTheme="majorHAnsi" w:cstheme="majorBidi"/>
    </w:rPr>
  </w:style>
  <w:style w:type="character" w:styleId="Strong">
    <w:name w:val="Strong"/>
    <w:basedOn w:val="DefaultParagraphFont"/>
    <w:uiPriority w:val="22"/>
    <w:qFormat/>
    <w:rsid w:val="00D34FBA"/>
    <w:rPr>
      <w:b/>
      <w:bCs/>
    </w:rPr>
  </w:style>
  <w:style w:type="paragraph" w:styleId="Subtitle">
    <w:name w:val="Subtitle"/>
    <w:basedOn w:val="Normal"/>
    <w:next w:val="Normal"/>
    <w:link w:val="SubtitleChar"/>
    <w:uiPriority w:val="11"/>
    <w:qFormat/>
    <w:rsid w:val="00D34FBA"/>
    <w:pPr>
      <w:numPr>
        <w:ilvl w:val="1"/>
      </w:numPr>
    </w:pPr>
    <w:rPr>
      <w:sz w:val="28"/>
      <w:szCs w:val="28"/>
    </w:rPr>
  </w:style>
  <w:style w:type="character" w:customStyle="1" w:styleId="SubtitleChar">
    <w:name w:val="Subtitle Char"/>
    <w:basedOn w:val="DefaultParagraphFont"/>
    <w:link w:val="Subtitle"/>
    <w:uiPriority w:val="11"/>
    <w:rsid w:val="00D34FBA"/>
    <w:rPr>
      <w:sz w:val="28"/>
      <w:szCs w:val="28"/>
    </w:rPr>
  </w:style>
  <w:style w:type="character" w:styleId="SubtleEmphasis">
    <w:name w:val="Subtle Emphasis"/>
    <w:basedOn w:val="DefaultParagraphFont"/>
    <w:uiPriority w:val="19"/>
    <w:qFormat/>
    <w:rsid w:val="00D34FBA"/>
    <w:rPr>
      <w:i/>
      <w:iCs/>
      <w:color w:val="595959" w:themeColor="text1" w:themeTint="A6"/>
    </w:rPr>
  </w:style>
  <w:style w:type="character" w:styleId="SubtleReference">
    <w:name w:val="Subtle Reference"/>
    <w:basedOn w:val="DefaultParagraphFont"/>
    <w:uiPriority w:val="31"/>
    <w:qFormat/>
    <w:rsid w:val="00D34FBA"/>
    <w:rPr>
      <w:caps w:val="0"/>
      <w:smallCaps/>
      <w:color w:val="404040" w:themeColor="text1" w:themeTint="BF"/>
      <w:u w:val="single" w:color="7F7F7F" w:themeColor="text1" w:themeTint="80"/>
    </w:rPr>
  </w:style>
  <w:style w:type="paragraph" w:styleId="Title">
    <w:name w:val="Title"/>
    <w:basedOn w:val="Normal"/>
    <w:next w:val="Normal"/>
    <w:link w:val="TitleChar"/>
    <w:uiPriority w:val="10"/>
    <w:qFormat/>
    <w:rsid w:val="00D34FBA"/>
    <w:pPr>
      <w:spacing w:after="0" w:line="240" w:lineRule="auto"/>
      <w:contextualSpacing/>
    </w:pPr>
    <w:rPr>
      <w:rFonts w:asciiTheme="majorHAnsi" w:eastAsiaTheme="majorEastAsia" w:hAnsiTheme="majorHAnsi" w:cstheme="majorBidi"/>
      <w:color w:val="B01513" w:themeColor="accent1"/>
      <w:kern w:val="28"/>
      <w:sz w:val="72"/>
      <w:szCs w:val="72"/>
    </w:rPr>
  </w:style>
  <w:style w:type="character" w:customStyle="1" w:styleId="TitleChar">
    <w:name w:val="Title Char"/>
    <w:basedOn w:val="DefaultParagraphFont"/>
    <w:link w:val="Title"/>
    <w:uiPriority w:val="10"/>
    <w:rsid w:val="00D34FBA"/>
    <w:rPr>
      <w:rFonts w:asciiTheme="majorHAnsi" w:eastAsiaTheme="majorEastAsia" w:hAnsiTheme="majorHAnsi" w:cstheme="majorBidi"/>
      <w:color w:val="B01513" w:themeColor="accent1"/>
      <w:kern w:val="28"/>
      <w:sz w:val="72"/>
      <w:szCs w:val="72"/>
    </w:rPr>
  </w:style>
  <w:style w:type="paragraph" w:styleId="ListParagraph">
    <w:name w:val="List Paragraph"/>
    <w:basedOn w:val="Normal"/>
    <w:uiPriority w:val="34"/>
    <w:qFormat/>
    <w:rsid w:val="00D34FBA"/>
    <w:pPr>
      <w:ind w:left="720"/>
      <w:contextualSpacing/>
    </w:pPr>
  </w:style>
  <w:style w:type="paragraph" w:styleId="BalloonText">
    <w:name w:val="Balloon Text"/>
    <w:basedOn w:val="Normal"/>
    <w:link w:val="BalloonTextChar"/>
    <w:uiPriority w:val="99"/>
    <w:semiHidden/>
    <w:unhideWhenUsed/>
    <w:rsid w:val="00E427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4278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rymon.net/timeline/"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hyperlink" Target="http://www.strymon.net/" TargetMode="Externa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mailto:ritchieboy@blueyonder.co.uk"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yperlink" Target="http://www.strymon.net/bigsky/"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hyperlink" Target="http://www.strymon.net/mobius/"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chard%20whytock\AppData\Roaming\Microsoft\Templates\Ion%20design%20(blank).dotx" TargetMode="External"/></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D527A9-858A-4DE6-85D1-2C4E15415FCB}">
  <ds:schemaRefs>
    <ds:schemaRef ds:uri="http://schemas.microsoft.com/sharepoint/v3/contenttype/forms"/>
  </ds:schemaRefs>
</ds:datastoreItem>
</file>

<file path=customXml/itemProps2.xml><?xml version="1.0" encoding="utf-8"?>
<ds:datastoreItem xmlns:ds="http://schemas.openxmlformats.org/officeDocument/2006/customXml" ds:itemID="{74AAB9BC-26AC-40AC-B2FC-96523192A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Ion design (blank).dotx</Template>
  <TotalTime>37</TotalTime>
  <Pages>20</Pages>
  <Words>2413</Words>
  <Characters>13756</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Richard Whytock</dc:creator>
  <cp:lastModifiedBy>ritchie</cp:lastModifiedBy>
  <cp:revision>8</cp:revision>
  <dcterms:created xsi:type="dcterms:W3CDTF">2014-04-07T16:16:00Z</dcterms:created>
  <dcterms:modified xsi:type="dcterms:W3CDTF">2014-08-09T15:03:00Z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TC034577119991</vt:lpwstr>
  </property>
</Properties>
</file>